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2830F" w14:textId="562F4C94" w:rsidR="00FB64BC" w:rsidRDefault="00FB64BC" w:rsidP="00FB64BC">
      <w:pPr>
        <w:rPr>
          <w:rFonts w:cs="Arial"/>
        </w:rPr>
      </w:pPr>
      <w:bookmarkStart w:id="0" w:name="_GoBack"/>
      <w:bookmarkEnd w:id="0"/>
      <w:r>
        <w:rPr>
          <w:rFonts w:cs="Arial"/>
          <w:noProof/>
          <w:lang w:eastAsia="en-GB"/>
        </w:rPr>
        <w:drawing>
          <wp:inline distT="0" distB="0" distL="0" distR="0" wp14:anchorId="096D2061" wp14:editId="6F99BBE1">
            <wp:extent cx="3492500" cy="6096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2500" cy="609600"/>
                    </a:xfrm>
                    <a:prstGeom prst="rect">
                      <a:avLst/>
                    </a:prstGeom>
                    <a:noFill/>
                    <a:ln>
                      <a:noFill/>
                    </a:ln>
                  </pic:spPr>
                </pic:pic>
              </a:graphicData>
            </a:graphic>
          </wp:inline>
        </w:drawing>
      </w:r>
    </w:p>
    <w:p w14:paraId="3339A792" w14:textId="77777777" w:rsidR="006C1776" w:rsidRDefault="006C1776" w:rsidP="00E644A8">
      <w:pPr>
        <w:widowControl w:val="0"/>
        <w:jc w:val="right"/>
        <w:rPr>
          <w:rFonts w:ascii="Arial" w:eastAsia="Times New Roman" w:hAnsi="Arial" w:cs="Tahoma"/>
          <w:b/>
          <w:bCs/>
          <w:sz w:val="32"/>
          <w:szCs w:val="24"/>
          <w:lang w:bidi="en-US"/>
        </w:rPr>
      </w:pPr>
    </w:p>
    <w:p w14:paraId="1CFE4C27" w14:textId="284326F1" w:rsidR="007F21EE" w:rsidRPr="007F21EE" w:rsidRDefault="007F21EE" w:rsidP="006C1776">
      <w:pPr>
        <w:widowControl w:val="0"/>
        <w:rPr>
          <w:rFonts w:ascii="Arial" w:eastAsia="Times New Roman" w:hAnsi="Arial" w:cs="Tahoma"/>
          <w:b/>
          <w:bCs/>
          <w:sz w:val="32"/>
          <w:szCs w:val="24"/>
          <w:lang w:bidi="en-US"/>
        </w:rPr>
      </w:pPr>
      <w:r w:rsidRPr="007F21EE">
        <w:rPr>
          <w:rFonts w:ascii="Arial" w:eastAsia="Times New Roman" w:hAnsi="Arial" w:cs="Tahoma"/>
          <w:b/>
          <w:bCs/>
          <w:sz w:val="32"/>
          <w:szCs w:val="24"/>
          <w:lang w:bidi="en-US"/>
        </w:rPr>
        <w:t>Supporting document</w:t>
      </w:r>
      <w:r w:rsidRPr="007F21EE">
        <w:rPr>
          <w:rFonts w:ascii="Arial" w:eastAsia="Times New Roman" w:hAnsi="Arial" w:cs="Tahoma"/>
          <w:b/>
          <w:bCs/>
          <w:color w:val="000000" w:themeColor="text1"/>
          <w:sz w:val="32"/>
          <w:szCs w:val="24"/>
          <w:lang w:bidi="en-US"/>
        </w:rPr>
        <w:t xml:space="preserve"> </w:t>
      </w:r>
      <w:r>
        <w:rPr>
          <w:rFonts w:ascii="Arial" w:eastAsia="Times New Roman" w:hAnsi="Arial" w:cs="Tahoma"/>
          <w:b/>
          <w:bCs/>
          <w:color w:val="000000" w:themeColor="text1"/>
          <w:sz w:val="32"/>
          <w:szCs w:val="24"/>
          <w:lang w:bidi="en-US"/>
        </w:rPr>
        <w:t>3</w:t>
      </w:r>
    </w:p>
    <w:p w14:paraId="62BC27CB" w14:textId="77777777" w:rsidR="007F21EE" w:rsidRPr="007F21EE" w:rsidRDefault="007F21EE" w:rsidP="007F21EE">
      <w:pPr>
        <w:widowControl w:val="0"/>
        <w:rPr>
          <w:rFonts w:ascii="Arial" w:eastAsia="Times New Roman" w:hAnsi="Arial" w:cs="Times New Roman"/>
          <w:szCs w:val="24"/>
          <w:lang w:bidi="en-US"/>
        </w:rPr>
      </w:pPr>
    </w:p>
    <w:p w14:paraId="50DB7C11" w14:textId="5ED6B811" w:rsidR="006C1776" w:rsidRDefault="007F21EE" w:rsidP="00270E87">
      <w:pPr>
        <w:pStyle w:val="FSTitle"/>
      </w:pPr>
      <w:r w:rsidRPr="006C1776">
        <w:t>Assessment against Min</w:t>
      </w:r>
      <w:r w:rsidR="00895300" w:rsidRPr="006C1776">
        <w:t xml:space="preserve">isterial </w:t>
      </w:r>
      <w:r w:rsidR="00E644A8" w:rsidRPr="006C1776">
        <w:t xml:space="preserve">policy guidelines, </w:t>
      </w:r>
      <w:r w:rsidR="00895300" w:rsidRPr="006C1776">
        <w:t>and s</w:t>
      </w:r>
      <w:r w:rsidRPr="006C1776">
        <w:t xml:space="preserve">ocial </w:t>
      </w:r>
      <w:r w:rsidR="00895300" w:rsidRPr="006C1776">
        <w:t>s</w:t>
      </w:r>
      <w:r w:rsidRPr="006C1776">
        <w:t>cience assessment</w:t>
      </w:r>
      <w:r w:rsidR="006C1776" w:rsidRPr="006C1776">
        <w:t xml:space="preserve"> </w:t>
      </w:r>
      <w:r w:rsidR="00270E87">
        <w:t xml:space="preserve">– </w:t>
      </w:r>
      <w:r w:rsidR="00270E87" w:rsidRPr="006C1776">
        <w:t>Application A1102</w:t>
      </w:r>
      <w:r w:rsidR="00270E87">
        <w:t xml:space="preserve"> </w:t>
      </w:r>
    </w:p>
    <w:p w14:paraId="7CB859D0" w14:textId="77777777" w:rsidR="006C1776" w:rsidRPr="00C912B6" w:rsidRDefault="006C1776" w:rsidP="006C1776"/>
    <w:p w14:paraId="475A6E68" w14:textId="3EB4ECC1" w:rsidR="006C1776" w:rsidRPr="00C912B6" w:rsidRDefault="006C1776" w:rsidP="006C1776">
      <w:pPr>
        <w:pStyle w:val="FSTitle"/>
      </w:pPr>
      <w:r w:rsidRPr="00C912B6">
        <w:t>L-carnitine in food</w:t>
      </w:r>
    </w:p>
    <w:p w14:paraId="7C5FC6BF" w14:textId="77777777" w:rsidR="00AE56CE" w:rsidRPr="00B37BF0" w:rsidRDefault="00AE56CE" w:rsidP="00AE56CE">
      <w:pPr>
        <w:pBdr>
          <w:bottom w:val="single" w:sz="12" w:space="1" w:color="auto"/>
        </w:pBdr>
        <w:spacing w:line="280" w:lineRule="exact"/>
        <w:rPr>
          <w:rFonts w:cs="Arial"/>
          <w:bCs/>
        </w:rPr>
      </w:pPr>
    </w:p>
    <w:p w14:paraId="01589742" w14:textId="77777777" w:rsidR="00AE56CE" w:rsidRPr="00B37BF0" w:rsidRDefault="00AE56CE" w:rsidP="00AE56CE"/>
    <w:p w14:paraId="409E7D66" w14:textId="30EC521C" w:rsidR="00203E26" w:rsidRPr="00E644A8" w:rsidRDefault="00E644A8" w:rsidP="00E644A8">
      <w:pPr>
        <w:rPr>
          <w:rFonts w:ascii="Arial" w:hAnsi="Arial" w:cs="Arial"/>
          <w:b/>
          <w:sz w:val="32"/>
          <w:lang w:val="en-NZ"/>
        </w:rPr>
      </w:pPr>
      <w:r w:rsidRPr="00E644A8">
        <w:rPr>
          <w:rFonts w:ascii="Arial" w:hAnsi="Arial" w:cs="Arial"/>
          <w:b/>
          <w:sz w:val="32"/>
        </w:rPr>
        <w:t>1</w:t>
      </w:r>
      <w:r w:rsidRPr="00E644A8">
        <w:rPr>
          <w:rFonts w:ascii="Arial" w:hAnsi="Arial" w:cs="Arial"/>
          <w:b/>
          <w:sz w:val="32"/>
        </w:rPr>
        <w:tab/>
      </w:r>
      <w:r w:rsidR="003336AA" w:rsidRPr="00E644A8">
        <w:rPr>
          <w:rFonts w:ascii="Arial" w:hAnsi="Arial" w:cs="Arial"/>
          <w:b/>
          <w:sz w:val="32"/>
        </w:rPr>
        <w:t xml:space="preserve">Ministerial </w:t>
      </w:r>
      <w:r w:rsidR="00516436" w:rsidRPr="00E644A8">
        <w:rPr>
          <w:rFonts w:ascii="Arial" w:hAnsi="Arial" w:cs="Arial"/>
          <w:b/>
          <w:sz w:val="32"/>
        </w:rPr>
        <w:t xml:space="preserve">policy guidelines </w:t>
      </w:r>
    </w:p>
    <w:p w14:paraId="1B3D9BB5" w14:textId="77777777" w:rsidR="00203E26" w:rsidRPr="00E644A8" w:rsidRDefault="00203E26" w:rsidP="00203E26">
      <w:pPr>
        <w:rPr>
          <w:rFonts w:ascii="Arial" w:hAnsi="Arial"/>
          <w:b/>
        </w:rPr>
      </w:pPr>
    </w:p>
    <w:p w14:paraId="258B2694" w14:textId="0FD95A9E" w:rsidR="00203E26" w:rsidRPr="00203E26" w:rsidRDefault="00203E26" w:rsidP="003336AA">
      <w:pPr>
        <w:rPr>
          <w:rFonts w:ascii="Arial" w:hAnsi="Arial"/>
        </w:rPr>
      </w:pPr>
      <w:r w:rsidRPr="00203E26">
        <w:rPr>
          <w:rFonts w:ascii="Arial" w:hAnsi="Arial"/>
        </w:rPr>
        <w:t xml:space="preserve">The two </w:t>
      </w:r>
      <w:r w:rsidR="00E644A8" w:rsidRPr="00203E26">
        <w:rPr>
          <w:rFonts w:ascii="Arial" w:hAnsi="Arial"/>
        </w:rPr>
        <w:t xml:space="preserve">policy guidelines </w:t>
      </w:r>
      <w:r w:rsidR="00E84BB6" w:rsidRPr="00203E26">
        <w:rPr>
          <w:rFonts w:ascii="Arial" w:hAnsi="Arial"/>
        </w:rPr>
        <w:t xml:space="preserve">relevant </w:t>
      </w:r>
      <w:r w:rsidR="00E84BB6">
        <w:rPr>
          <w:rFonts w:ascii="Arial" w:hAnsi="Arial"/>
        </w:rPr>
        <w:t xml:space="preserve">to </w:t>
      </w:r>
      <w:r w:rsidR="003336AA">
        <w:rPr>
          <w:rFonts w:ascii="Arial" w:hAnsi="Arial"/>
        </w:rPr>
        <w:t>a</w:t>
      </w:r>
      <w:r w:rsidR="00E84BB6">
        <w:rPr>
          <w:rFonts w:ascii="Arial" w:hAnsi="Arial"/>
        </w:rPr>
        <w:t xml:space="preserve">pplication A1102 </w:t>
      </w:r>
      <w:r w:rsidRPr="00203E26">
        <w:rPr>
          <w:rFonts w:ascii="Arial" w:hAnsi="Arial"/>
        </w:rPr>
        <w:t xml:space="preserve">are:  </w:t>
      </w:r>
    </w:p>
    <w:p w14:paraId="6653BB9A" w14:textId="09204DE5" w:rsidR="00203E26" w:rsidRPr="00E84BB6" w:rsidRDefault="00203E26" w:rsidP="00E644A8">
      <w:pPr>
        <w:pStyle w:val="ListParagraph"/>
        <w:numPr>
          <w:ilvl w:val="0"/>
          <w:numId w:val="3"/>
        </w:numPr>
        <w:spacing w:before="120"/>
        <w:ind w:left="567" w:hanging="567"/>
        <w:rPr>
          <w:rFonts w:ascii="Arial" w:eastAsia="Times New Roman" w:hAnsi="Arial" w:cs="Arial"/>
          <w:szCs w:val="24"/>
        </w:rPr>
      </w:pPr>
      <w:r w:rsidRPr="00E84BB6">
        <w:rPr>
          <w:rFonts w:ascii="Arial" w:eastAsia="Times New Roman" w:hAnsi="Arial" w:cs="Arial"/>
          <w:szCs w:val="24"/>
        </w:rPr>
        <w:t>The addition of substances other t</w:t>
      </w:r>
      <w:r w:rsidR="008C5CB1">
        <w:rPr>
          <w:rFonts w:ascii="Arial" w:eastAsia="Times New Roman" w:hAnsi="Arial" w:cs="Arial"/>
          <w:szCs w:val="24"/>
        </w:rPr>
        <w:t xml:space="preserve">han vitamins and </w:t>
      </w:r>
      <w:r w:rsidR="002F4D94">
        <w:rPr>
          <w:rFonts w:ascii="Arial" w:eastAsia="Times New Roman" w:hAnsi="Arial" w:cs="Arial"/>
          <w:szCs w:val="24"/>
        </w:rPr>
        <w:t>minerals (SOT), which excludes S</w:t>
      </w:r>
      <w:r w:rsidR="008C5CB1">
        <w:rPr>
          <w:rFonts w:ascii="Arial" w:eastAsia="Times New Roman" w:hAnsi="Arial" w:cs="Arial"/>
          <w:szCs w:val="24"/>
        </w:rPr>
        <w:t xml:space="preserve">pecial </w:t>
      </w:r>
      <w:r w:rsidR="002F4D94">
        <w:rPr>
          <w:rFonts w:ascii="Arial" w:eastAsia="Times New Roman" w:hAnsi="Arial" w:cs="Arial"/>
          <w:szCs w:val="24"/>
        </w:rPr>
        <w:t>P</w:t>
      </w:r>
      <w:r w:rsidR="008C5CB1">
        <w:rPr>
          <w:rFonts w:ascii="Arial" w:eastAsia="Times New Roman" w:hAnsi="Arial" w:cs="Arial"/>
          <w:szCs w:val="24"/>
        </w:rPr>
        <w:t xml:space="preserve">urpose </w:t>
      </w:r>
      <w:r w:rsidR="002F4D94">
        <w:rPr>
          <w:rFonts w:ascii="Arial" w:eastAsia="Times New Roman" w:hAnsi="Arial" w:cs="Arial"/>
          <w:szCs w:val="24"/>
        </w:rPr>
        <w:t>F</w:t>
      </w:r>
      <w:r w:rsidR="008C5CB1">
        <w:rPr>
          <w:rFonts w:ascii="Arial" w:eastAsia="Times New Roman" w:hAnsi="Arial" w:cs="Arial"/>
          <w:szCs w:val="24"/>
        </w:rPr>
        <w:t>oods (Part 2.9 of the Code)</w:t>
      </w:r>
    </w:p>
    <w:p w14:paraId="3550F9DC" w14:textId="706B1401" w:rsidR="00203E26" w:rsidRPr="00E84BB6" w:rsidRDefault="00E84BB6" w:rsidP="00E644A8">
      <w:pPr>
        <w:pStyle w:val="ListParagraph"/>
        <w:numPr>
          <w:ilvl w:val="0"/>
          <w:numId w:val="3"/>
        </w:numPr>
        <w:spacing w:before="120"/>
        <w:ind w:left="567" w:hanging="567"/>
        <w:rPr>
          <w:rFonts w:ascii="Arial" w:eastAsia="Times New Roman" w:hAnsi="Arial" w:cs="Arial"/>
          <w:szCs w:val="24"/>
        </w:rPr>
      </w:pPr>
      <w:r>
        <w:rPr>
          <w:rFonts w:ascii="Arial" w:eastAsia="Times New Roman" w:hAnsi="Arial" w:cs="Arial"/>
          <w:szCs w:val="24"/>
        </w:rPr>
        <w:t xml:space="preserve">The </w:t>
      </w:r>
      <w:r w:rsidR="003E5F39">
        <w:rPr>
          <w:rFonts w:ascii="Arial" w:eastAsia="Times New Roman" w:hAnsi="Arial" w:cs="Arial"/>
          <w:szCs w:val="24"/>
        </w:rPr>
        <w:t>i</w:t>
      </w:r>
      <w:r>
        <w:rPr>
          <w:rFonts w:ascii="Arial" w:eastAsia="Times New Roman" w:hAnsi="Arial" w:cs="Arial"/>
          <w:szCs w:val="24"/>
        </w:rPr>
        <w:t xml:space="preserve">ntent of Part 2.9 of the Code </w:t>
      </w:r>
      <w:r w:rsidR="00E644A8">
        <w:rPr>
          <w:rFonts w:ascii="Arial" w:eastAsia="Times New Roman" w:hAnsi="Arial" w:cs="Arial"/>
          <w:szCs w:val="24"/>
        </w:rPr>
        <w:t>–</w:t>
      </w:r>
      <w:r>
        <w:rPr>
          <w:rFonts w:ascii="Arial" w:eastAsia="Times New Roman" w:hAnsi="Arial" w:cs="Arial"/>
          <w:szCs w:val="24"/>
        </w:rPr>
        <w:t xml:space="preserve"> </w:t>
      </w:r>
      <w:r w:rsidR="00FA6A6F">
        <w:rPr>
          <w:rFonts w:ascii="Arial" w:eastAsia="Times New Roman" w:hAnsi="Arial" w:cs="Arial"/>
          <w:szCs w:val="24"/>
        </w:rPr>
        <w:t>Special Purpose Foods (SPF)</w:t>
      </w:r>
    </w:p>
    <w:p w14:paraId="090F2546" w14:textId="77777777" w:rsidR="007122F1" w:rsidRPr="007122F1" w:rsidRDefault="007122F1" w:rsidP="00E644A8">
      <w:pPr>
        <w:rPr>
          <w:rFonts w:ascii="Arial" w:hAnsi="Arial"/>
        </w:rPr>
      </w:pPr>
    </w:p>
    <w:p w14:paraId="72932245" w14:textId="6B88DE5C" w:rsidR="00203E26" w:rsidRPr="007122F1" w:rsidRDefault="00E644A8" w:rsidP="00203E26">
      <w:pPr>
        <w:rPr>
          <w:rFonts w:ascii="Arial" w:hAnsi="Arial"/>
        </w:rPr>
      </w:pPr>
      <w:r>
        <w:rPr>
          <w:rFonts w:ascii="Arial" w:hAnsi="Arial"/>
        </w:rPr>
        <w:t>T</w:t>
      </w:r>
      <w:r w:rsidR="007122F1">
        <w:rPr>
          <w:rFonts w:ascii="Arial" w:hAnsi="Arial"/>
        </w:rPr>
        <w:t xml:space="preserve">he assessment against the </w:t>
      </w:r>
      <w:r w:rsidR="00871017">
        <w:rPr>
          <w:rFonts w:ascii="Arial" w:hAnsi="Arial"/>
        </w:rPr>
        <w:t xml:space="preserve">specific policy principles </w:t>
      </w:r>
      <w:r w:rsidR="007122F1">
        <w:rPr>
          <w:rFonts w:ascii="Arial" w:hAnsi="Arial"/>
        </w:rPr>
        <w:t xml:space="preserve">of </w:t>
      </w:r>
      <w:r w:rsidR="00306E69">
        <w:rPr>
          <w:rFonts w:ascii="Arial" w:hAnsi="Arial"/>
        </w:rPr>
        <w:t>the</w:t>
      </w:r>
      <w:r w:rsidR="007122F1">
        <w:rPr>
          <w:rFonts w:ascii="Arial" w:hAnsi="Arial"/>
        </w:rPr>
        <w:t xml:space="preserve"> </w:t>
      </w:r>
      <w:r w:rsidR="00871017">
        <w:rPr>
          <w:rFonts w:ascii="Arial" w:hAnsi="Arial"/>
        </w:rPr>
        <w:t>policy guideline</w:t>
      </w:r>
      <w:r w:rsidR="00306E69">
        <w:rPr>
          <w:rFonts w:ascii="Arial" w:hAnsi="Arial"/>
        </w:rPr>
        <w:t>s</w:t>
      </w:r>
      <w:r>
        <w:rPr>
          <w:rFonts w:ascii="Arial" w:hAnsi="Arial"/>
        </w:rPr>
        <w:t xml:space="preserve"> </w:t>
      </w:r>
      <w:r w:rsidR="00306E69">
        <w:rPr>
          <w:rFonts w:ascii="Arial" w:hAnsi="Arial"/>
        </w:rPr>
        <w:t>are</w:t>
      </w:r>
      <w:r>
        <w:rPr>
          <w:rFonts w:ascii="Arial" w:hAnsi="Arial"/>
        </w:rPr>
        <w:t xml:space="preserve"> given in Table 1</w:t>
      </w:r>
      <w:r w:rsidR="00306E69">
        <w:rPr>
          <w:rFonts w:ascii="Arial" w:hAnsi="Arial"/>
        </w:rPr>
        <w:t xml:space="preserve"> and Table 2</w:t>
      </w:r>
      <w:r w:rsidR="00871017">
        <w:rPr>
          <w:rFonts w:ascii="Arial" w:hAnsi="Arial"/>
        </w:rPr>
        <w:t>.</w:t>
      </w:r>
    </w:p>
    <w:p w14:paraId="473A23F8" w14:textId="77777777" w:rsidR="007122F1" w:rsidRPr="007122F1" w:rsidRDefault="007122F1" w:rsidP="00203E26">
      <w:pPr>
        <w:rPr>
          <w:rFonts w:ascii="Arial" w:hAnsi="Arial"/>
        </w:rPr>
      </w:pPr>
    </w:p>
    <w:p w14:paraId="6CB59522" w14:textId="5A937780" w:rsidR="007122F1" w:rsidRDefault="00203E26" w:rsidP="002C4BC2">
      <w:pPr>
        <w:rPr>
          <w:rFonts w:ascii="Arial" w:hAnsi="Arial" w:cs="Arial"/>
          <w:b/>
          <w:lang w:val="en-NZ" w:eastAsia="en-GB"/>
        </w:rPr>
      </w:pPr>
      <w:r w:rsidRPr="00203E26">
        <w:rPr>
          <w:rFonts w:ascii="Arial" w:hAnsi="Arial"/>
          <w:b/>
        </w:rPr>
        <w:t xml:space="preserve">Table </w:t>
      </w:r>
      <w:r w:rsidR="009A4283">
        <w:rPr>
          <w:rFonts w:ascii="Arial" w:hAnsi="Arial"/>
          <w:b/>
        </w:rPr>
        <w:t>1:</w:t>
      </w:r>
      <w:r w:rsidRPr="00203E26">
        <w:rPr>
          <w:rFonts w:ascii="Arial" w:hAnsi="Arial"/>
          <w:b/>
        </w:rPr>
        <w:t xml:space="preserve"> </w:t>
      </w:r>
      <w:r w:rsidRPr="00203E26">
        <w:rPr>
          <w:rFonts w:ascii="Arial" w:hAnsi="Arial" w:cs="Arial"/>
          <w:b/>
          <w:szCs w:val="20"/>
        </w:rPr>
        <w:t xml:space="preserve">Consideration of </w:t>
      </w:r>
      <w:r w:rsidR="00E644A8" w:rsidRPr="00203E26">
        <w:rPr>
          <w:rFonts w:ascii="Arial" w:hAnsi="Arial" w:cs="Arial"/>
          <w:b/>
          <w:lang w:val="en-NZ" w:eastAsia="en-GB"/>
        </w:rPr>
        <w:t>specific policy principles</w:t>
      </w:r>
      <w:r w:rsidR="002C4BC2">
        <w:rPr>
          <w:rFonts w:ascii="Arial" w:hAnsi="Arial" w:cs="Arial"/>
          <w:b/>
          <w:lang w:val="en-NZ" w:eastAsia="en-GB"/>
        </w:rPr>
        <w:t>: t</w:t>
      </w:r>
      <w:r w:rsidR="002C4BC2" w:rsidRPr="002C4BC2">
        <w:rPr>
          <w:rFonts w:ascii="Arial" w:hAnsi="Arial" w:cs="Arial"/>
          <w:b/>
          <w:lang w:val="en-NZ" w:eastAsia="en-GB"/>
        </w:rPr>
        <w:t>he addition of substances other than vitamins and minerals (SOT Policy Guideline</w:t>
      </w:r>
      <w:r w:rsidR="002C4BC2">
        <w:rPr>
          <w:rFonts w:ascii="Arial" w:hAnsi="Arial" w:cs="Arial"/>
          <w:b/>
          <w:lang w:val="en-NZ" w:eastAsia="en-GB"/>
        </w:rPr>
        <w:t>)</w:t>
      </w:r>
    </w:p>
    <w:p w14:paraId="56DF2526" w14:textId="77777777" w:rsidR="004B1D2D" w:rsidRDefault="004B1D2D" w:rsidP="007122F1">
      <w:pPr>
        <w:rPr>
          <w:rFonts w:ascii="Arial" w:hAnsi="Arial" w:cs="Arial"/>
          <w:b/>
          <w:lang w:val="en-NZ" w:eastAsia="en-GB"/>
        </w:rPr>
      </w:pPr>
    </w:p>
    <w:tbl>
      <w:tblPr>
        <w:tblStyle w:val="TableGrid"/>
        <w:tblW w:w="5000" w:type="pct"/>
        <w:tblLook w:val="04A0" w:firstRow="1" w:lastRow="0" w:firstColumn="1" w:lastColumn="0" w:noHBand="0" w:noVBand="1"/>
        <w:tblCaption w:val="Consideration of specific policy principles"/>
        <w:tblDescription w:val="Consideration of specific policy principles on the addition of substances other than vitamins and minerals"/>
      </w:tblPr>
      <w:tblGrid>
        <w:gridCol w:w="2829"/>
        <w:gridCol w:w="6187"/>
      </w:tblGrid>
      <w:tr w:rsidR="00E644A8" w:rsidRPr="001660F7" w14:paraId="4BE32DD0" w14:textId="77777777" w:rsidTr="00306E69">
        <w:trPr>
          <w:cantSplit/>
          <w:trHeight w:val="1082"/>
          <w:tblHeader/>
        </w:trPr>
        <w:tc>
          <w:tcPr>
            <w:tcW w:w="1569" w:type="pct"/>
            <w:shd w:val="clear" w:color="auto" w:fill="E5DFEC" w:themeFill="accent4" w:themeFillTint="33"/>
          </w:tcPr>
          <w:p w14:paraId="7B0DB007" w14:textId="175B72F1" w:rsidR="00E644A8" w:rsidRPr="001660F7" w:rsidRDefault="00E644A8" w:rsidP="005D6C3D">
            <w:pPr>
              <w:spacing w:before="120" w:after="120"/>
              <w:rPr>
                <w:b/>
                <w:szCs w:val="20"/>
              </w:rPr>
            </w:pPr>
            <w:r w:rsidRPr="001660F7">
              <w:rPr>
                <w:b/>
                <w:szCs w:val="20"/>
              </w:rPr>
              <w:t>Specific Order Policy Principles: Other than to achieve a solely technological function</w:t>
            </w:r>
          </w:p>
        </w:tc>
        <w:tc>
          <w:tcPr>
            <w:tcW w:w="3431" w:type="pct"/>
            <w:shd w:val="clear" w:color="auto" w:fill="E5DFEC" w:themeFill="accent4" w:themeFillTint="33"/>
          </w:tcPr>
          <w:p w14:paraId="0D172495" w14:textId="79625FEC" w:rsidR="00E73280" w:rsidRPr="001660F7" w:rsidRDefault="00E644A8" w:rsidP="00E644A8">
            <w:pPr>
              <w:spacing w:before="120"/>
              <w:jc w:val="center"/>
              <w:rPr>
                <w:b/>
                <w:szCs w:val="20"/>
              </w:rPr>
            </w:pPr>
            <w:r w:rsidRPr="001660F7">
              <w:rPr>
                <w:b/>
                <w:szCs w:val="20"/>
              </w:rPr>
              <w:t>Assessment</w:t>
            </w:r>
          </w:p>
          <w:p w14:paraId="4E06D1F3" w14:textId="4B6704B8" w:rsidR="00E644A8" w:rsidRPr="001660F7" w:rsidRDefault="00E644A8" w:rsidP="00E73280">
            <w:pPr>
              <w:rPr>
                <w:szCs w:val="20"/>
              </w:rPr>
            </w:pPr>
          </w:p>
        </w:tc>
      </w:tr>
      <w:tr w:rsidR="00203E26" w:rsidRPr="00306E69" w14:paraId="3E4DD9C4" w14:textId="77777777" w:rsidTr="00306E69">
        <w:trPr>
          <w:cantSplit/>
        </w:trPr>
        <w:tc>
          <w:tcPr>
            <w:tcW w:w="1569" w:type="pct"/>
          </w:tcPr>
          <w:p w14:paraId="65615B8D" w14:textId="684099C4" w:rsidR="00203E26" w:rsidRPr="00306E69" w:rsidRDefault="00203E26" w:rsidP="00203E26">
            <w:pPr>
              <w:numPr>
                <w:ilvl w:val="0"/>
                <w:numId w:val="1"/>
              </w:numPr>
              <w:rPr>
                <w:rFonts w:eastAsia="Times New Roman"/>
                <w:sz w:val="20"/>
                <w:szCs w:val="20"/>
              </w:rPr>
            </w:pPr>
            <w:r w:rsidRPr="00306E69">
              <w:rPr>
                <w:rFonts w:eastAsia="Times New Roman"/>
                <w:sz w:val="20"/>
                <w:szCs w:val="20"/>
              </w:rPr>
              <w:t>The purpose for adding L-carnitine to food (the stated purpose) has been articula</w:t>
            </w:r>
            <w:r w:rsidR="007F7371" w:rsidRPr="00306E69">
              <w:rPr>
                <w:rFonts w:eastAsia="Times New Roman"/>
                <w:sz w:val="20"/>
                <w:szCs w:val="20"/>
              </w:rPr>
              <w:t>ted clearly by the manufacturer</w:t>
            </w:r>
          </w:p>
        </w:tc>
        <w:tc>
          <w:tcPr>
            <w:tcW w:w="3431" w:type="pct"/>
          </w:tcPr>
          <w:p w14:paraId="0865A3E9" w14:textId="7AB00F57" w:rsidR="00E73280" w:rsidRPr="00306E69" w:rsidRDefault="007F7371" w:rsidP="00E644A8">
            <w:pPr>
              <w:rPr>
                <w:strike/>
                <w:sz w:val="20"/>
                <w:szCs w:val="20"/>
              </w:rPr>
            </w:pPr>
            <w:r w:rsidRPr="00306E69">
              <w:rPr>
                <w:sz w:val="20"/>
                <w:szCs w:val="20"/>
              </w:rPr>
              <w:t xml:space="preserve">The </w:t>
            </w:r>
            <w:r w:rsidR="0065247A" w:rsidRPr="00306E69">
              <w:rPr>
                <w:sz w:val="20"/>
                <w:szCs w:val="20"/>
              </w:rPr>
              <w:t xml:space="preserve">stated </w:t>
            </w:r>
            <w:r w:rsidRPr="00306E69">
              <w:rPr>
                <w:sz w:val="20"/>
                <w:szCs w:val="20"/>
              </w:rPr>
              <w:t>purpose</w:t>
            </w:r>
            <w:r w:rsidR="0065247A" w:rsidRPr="00306E69">
              <w:rPr>
                <w:sz w:val="20"/>
                <w:szCs w:val="20"/>
              </w:rPr>
              <w:t>s</w:t>
            </w:r>
            <w:r w:rsidRPr="00306E69">
              <w:rPr>
                <w:sz w:val="20"/>
                <w:szCs w:val="20"/>
              </w:rPr>
              <w:t xml:space="preserve"> of the a</w:t>
            </w:r>
            <w:r w:rsidR="00203E26" w:rsidRPr="00306E69">
              <w:rPr>
                <w:sz w:val="20"/>
                <w:szCs w:val="20"/>
              </w:rPr>
              <w:t xml:space="preserve">pplication </w:t>
            </w:r>
            <w:r w:rsidR="00FF59F1" w:rsidRPr="00306E69">
              <w:rPr>
                <w:sz w:val="20"/>
                <w:szCs w:val="20"/>
              </w:rPr>
              <w:t xml:space="preserve">for the </w:t>
            </w:r>
            <w:r w:rsidR="00916112" w:rsidRPr="00306E69">
              <w:rPr>
                <w:sz w:val="20"/>
                <w:szCs w:val="20"/>
              </w:rPr>
              <w:t xml:space="preserve">four </w:t>
            </w:r>
            <w:r w:rsidR="005F2F70">
              <w:rPr>
                <w:sz w:val="20"/>
                <w:szCs w:val="20"/>
              </w:rPr>
              <w:t xml:space="preserve">identified </w:t>
            </w:r>
            <w:r w:rsidR="00E644A8" w:rsidRPr="00306E69">
              <w:rPr>
                <w:sz w:val="20"/>
                <w:szCs w:val="20"/>
              </w:rPr>
              <w:t xml:space="preserve">population </w:t>
            </w:r>
            <w:r w:rsidR="0065247A" w:rsidRPr="00306E69">
              <w:rPr>
                <w:sz w:val="20"/>
                <w:szCs w:val="20"/>
              </w:rPr>
              <w:t>groups</w:t>
            </w:r>
            <w:r w:rsidR="00AE495E" w:rsidRPr="00306E69">
              <w:rPr>
                <w:sz w:val="20"/>
                <w:szCs w:val="20"/>
              </w:rPr>
              <w:t>: vegetarians, the elderly, those losing weight, and athletes</w:t>
            </w:r>
            <w:r w:rsidR="00087E9A">
              <w:rPr>
                <w:sz w:val="20"/>
                <w:szCs w:val="20"/>
              </w:rPr>
              <w:t>/sports people</w:t>
            </w:r>
            <w:r w:rsidR="00AE495E" w:rsidRPr="00306E69">
              <w:rPr>
                <w:sz w:val="20"/>
                <w:szCs w:val="20"/>
              </w:rPr>
              <w:t xml:space="preserve"> </w:t>
            </w:r>
            <w:r w:rsidR="0065247A" w:rsidRPr="00306E69">
              <w:rPr>
                <w:sz w:val="20"/>
                <w:szCs w:val="20"/>
              </w:rPr>
              <w:t xml:space="preserve">is set out in </w:t>
            </w:r>
            <w:r w:rsidR="00823267" w:rsidRPr="00306E69">
              <w:rPr>
                <w:sz w:val="20"/>
                <w:szCs w:val="20"/>
              </w:rPr>
              <w:t>section 1.</w:t>
            </w:r>
            <w:r w:rsidR="00151CD1" w:rsidRPr="00306E69">
              <w:rPr>
                <w:sz w:val="20"/>
                <w:szCs w:val="20"/>
              </w:rPr>
              <w:t xml:space="preserve">2 of </w:t>
            </w:r>
            <w:r w:rsidR="00D507BD">
              <w:rPr>
                <w:sz w:val="20"/>
                <w:szCs w:val="20"/>
              </w:rPr>
              <w:t>Approval report.</w:t>
            </w:r>
          </w:p>
          <w:p w14:paraId="2C617412" w14:textId="6EB37007" w:rsidR="00203E26" w:rsidRPr="00306E69" w:rsidRDefault="00203E26" w:rsidP="00E73280">
            <w:pPr>
              <w:rPr>
                <w:sz w:val="20"/>
                <w:szCs w:val="20"/>
              </w:rPr>
            </w:pPr>
          </w:p>
        </w:tc>
      </w:tr>
      <w:tr w:rsidR="005F2F70" w:rsidRPr="005F2F70" w14:paraId="453B09C7" w14:textId="77777777" w:rsidTr="00306E69">
        <w:trPr>
          <w:cantSplit/>
        </w:trPr>
        <w:tc>
          <w:tcPr>
            <w:tcW w:w="1569" w:type="pct"/>
          </w:tcPr>
          <w:p w14:paraId="4BA80FEA" w14:textId="0450876D" w:rsidR="00203E26" w:rsidRPr="00C21C12" w:rsidRDefault="00203E26" w:rsidP="00203E26">
            <w:pPr>
              <w:numPr>
                <w:ilvl w:val="0"/>
                <w:numId w:val="1"/>
              </w:numPr>
              <w:rPr>
                <w:rFonts w:eastAsia="Times New Roman"/>
                <w:sz w:val="20"/>
                <w:szCs w:val="20"/>
              </w:rPr>
            </w:pPr>
            <w:r w:rsidRPr="00C21C12">
              <w:rPr>
                <w:rFonts w:eastAsia="Times New Roman"/>
                <w:sz w:val="20"/>
                <w:szCs w:val="20"/>
              </w:rPr>
              <w:t>The</w:t>
            </w:r>
            <w:r w:rsidR="0065247A" w:rsidRPr="00C21C12">
              <w:rPr>
                <w:rFonts w:eastAsia="Times New Roman"/>
                <w:sz w:val="20"/>
                <w:szCs w:val="20"/>
              </w:rPr>
              <w:t xml:space="preserve"> proposed</w:t>
            </w:r>
            <w:r w:rsidRPr="00C21C12">
              <w:rPr>
                <w:rFonts w:eastAsia="Times New Roman"/>
                <w:sz w:val="20"/>
                <w:szCs w:val="20"/>
              </w:rPr>
              <w:t xml:space="preserve"> addition of L-carnitine to foods is safe for human consumption </w:t>
            </w:r>
          </w:p>
        </w:tc>
        <w:tc>
          <w:tcPr>
            <w:tcW w:w="3431" w:type="pct"/>
          </w:tcPr>
          <w:p w14:paraId="66E4654F" w14:textId="19669E2E" w:rsidR="00203E26" w:rsidRPr="00C21C12" w:rsidRDefault="00203E26" w:rsidP="005F2F70">
            <w:pPr>
              <w:rPr>
                <w:sz w:val="20"/>
                <w:szCs w:val="20"/>
              </w:rPr>
            </w:pPr>
            <w:r w:rsidRPr="00C21C12">
              <w:rPr>
                <w:sz w:val="20"/>
                <w:szCs w:val="20"/>
              </w:rPr>
              <w:t xml:space="preserve">The </w:t>
            </w:r>
            <w:r w:rsidR="006F626C" w:rsidRPr="00C21C12">
              <w:rPr>
                <w:sz w:val="20"/>
                <w:szCs w:val="20"/>
              </w:rPr>
              <w:t>safety</w:t>
            </w:r>
            <w:r w:rsidRPr="00C21C12">
              <w:rPr>
                <w:sz w:val="20"/>
                <w:szCs w:val="20"/>
              </w:rPr>
              <w:t xml:space="preserve"> assessment identified </w:t>
            </w:r>
            <w:r w:rsidR="006F626C" w:rsidRPr="00C21C12">
              <w:rPr>
                <w:sz w:val="20"/>
                <w:szCs w:val="20"/>
              </w:rPr>
              <w:t>the intake of L-</w:t>
            </w:r>
            <w:r w:rsidRPr="00C21C12">
              <w:rPr>
                <w:sz w:val="20"/>
                <w:szCs w:val="20"/>
              </w:rPr>
              <w:t>carnitine</w:t>
            </w:r>
            <w:r w:rsidR="006F626C" w:rsidRPr="00C21C12">
              <w:rPr>
                <w:sz w:val="20"/>
                <w:szCs w:val="20"/>
              </w:rPr>
              <w:t xml:space="preserve"> at the </w:t>
            </w:r>
            <w:r w:rsidR="00E644A8" w:rsidRPr="00C21C12">
              <w:rPr>
                <w:sz w:val="20"/>
                <w:szCs w:val="20"/>
              </w:rPr>
              <w:t xml:space="preserve">maximum </w:t>
            </w:r>
            <w:r w:rsidR="006F626C" w:rsidRPr="00C21C12">
              <w:rPr>
                <w:sz w:val="20"/>
                <w:szCs w:val="20"/>
              </w:rPr>
              <w:t xml:space="preserve">levels </w:t>
            </w:r>
            <w:r w:rsidR="0065247A" w:rsidRPr="00C21C12">
              <w:rPr>
                <w:sz w:val="20"/>
                <w:szCs w:val="20"/>
              </w:rPr>
              <w:t>from</w:t>
            </w:r>
            <w:r w:rsidR="00166455" w:rsidRPr="00C21C12">
              <w:rPr>
                <w:sz w:val="20"/>
                <w:szCs w:val="20"/>
              </w:rPr>
              <w:t xml:space="preserve"> all </w:t>
            </w:r>
            <w:r w:rsidR="0065247A" w:rsidRPr="00C21C12">
              <w:rPr>
                <w:sz w:val="20"/>
                <w:szCs w:val="20"/>
              </w:rPr>
              <w:t xml:space="preserve">requested food </w:t>
            </w:r>
            <w:r w:rsidR="00087E9A" w:rsidRPr="00C21C12">
              <w:rPr>
                <w:sz w:val="20"/>
                <w:szCs w:val="20"/>
              </w:rPr>
              <w:t xml:space="preserve">(&lt;3 g/day) </w:t>
            </w:r>
            <w:r w:rsidR="006F626C" w:rsidRPr="00C21C12">
              <w:rPr>
                <w:sz w:val="20"/>
                <w:szCs w:val="20"/>
              </w:rPr>
              <w:t>is</w:t>
            </w:r>
            <w:r w:rsidR="00E20078" w:rsidRPr="00C21C12">
              <w:rPr>
                <w:sz w:val="20"/>
                <w:szCs w:val="20"/>
              </w:rPr>
              <w:t xml:space="preserve"> safe</w:t>
            </w:r>
            <w:r w:rsidR="005F2F70" w:rsidRPr="00C21C12">
              <w:rPr>
                <w:sz w:val="20"/>
                <w:szCs w:val="20"/>
              </w:rPr>
              <w:t>. Only possible mild side effects</w:t>
            </w:r>
            <w:r w:rsidR="00B12667" w:rsidRPr="00C21C12">
              <w:rPr>
                <w:sz w:val="20"/>
                <w:szCs w:val="20"/>
              </w:rPr>
              <w:t xml:space="preserve"> </w:t>
            </w:r>
            <w:r w:rsidR="005F2F70" w:rsidRPr="00C21C12">
              <w:rPr>
                <w:sz w:val="20"/>
                <w:szCs w:val="20"/>
              </w:rPr>
              <w:t xml:space="preserve">were evident </w:t>
            </w:r>
            <w:r w:rsidR="00B12667" w:rsidRPr="00C21C12">
              <w:rPr>
                <w:sz w:val="20"/>
                <w:szCs w:val="20"/>
              </w:rPr>
              <w:t xml:space="preserve">from </w:t>
            </w:r>
            <w:r w:rsidR="005F2F70" w:rsidRPr="00C21C12">
              <w:rPr>
                <w:sz w:val="20"/>
                <w:szCs w:val="20"/>
              </w:rPr>
              <w:t xml:space="preserve">consumption of </w:t>
            </w:r>
            <w:r w:rsidR="00B12667" w:rsidRPr="00C21C12">
              <w:rPr>
                <w:sz w:val="20"/>
                <w:szCs w:val="20"/>
              </w:rPr>
              <w:t xml:space="preserve">multiple </w:t>
            </w:r>
            <w:r w:rsidR="0096243C" w:rsidRPr="00C21C12">
              <w:rPr>
                <w:sz w:val="20"/>
                <w:szCs w:val="20"/>
              </w:rPr>
              <w:t>stacked products</w:t>
            </w:r>
            <w:r w:rsidR="00087E9A" w:rsidRPr="00C21C12">
              <w:rPr>
                <w:sz w:val="20"/>
                <w:szCs w:val="20"/>
              </w:rPr>
              <w:t xml:space="preserve"> (&lt;7g/day)</w:t>
            </w:r>
            <w:r w:rsidR="0096243C" w:rsidRPr="00C21C12">
              <w:rPr>
                <w:sz w:val="20"/>
                <w:szCs w:val="20"/>
              </w:rPr>
              <w:t>,</w:t>
            </w:r>
            <w:r w:rsidR="002E7B18" w:rsidRPr="00C21C12">
              <w:rPr>
                <w:sz w:val="20"/>
                <w:szCs w:val="20"/>
              </w:rPr>
              <w:t xml:space="preserve"> </w:t>
            </w:r>
            <w:r w:rsidR="005F2F70" w:rsidRPr="00C21C12">
              <w:rPr>
                <w:sz w:val="20"/>
                <w:szCs w:val="20"/>
              </w:rPr>
              <w:t xml:space="preserve">that also </w:t>
            </w:r>
            <w:r w:rsidR="002E7B18" w:rsidRPr="00C21C12">
              <w:rPr>
                <w:sz w:val="20"/>
                <w:szCs w:val="20"/>
              </w:rPr>
              <w:t xml:space="preserve">does not pose a health </w:t>
            </w:r>
            <w:r w:rsidR="00E644A8" w:rsidRPr="00C21C12">
              <w:rPr>
                <w:sz w:val="20"/>
                <w:szCs w:val="20"/>
              </w:rPr>
              <w:t>and safety concern</w:t>
            </w:r>
            <w:r w:rsidR="00E20078" w:rsidRPr="00C21C12">
              <w:rPr>
                <w:sz w:val="20"/>
                <w:szCs w:val="20"/>
              </w:rPr>
              <w:t xml:space="preserve"> </w:t>
            </w:r>
            <w:r w:rsidR="007F63CE" w:rsidRPr="00C21C12">
              <w:rPr>
                <w:sz w:val="20"/>
                <w:szCs w:val="20"/>
              </w:rPr>
              <w:t>(</w:t>
            </w:r>
            <w:r w:rsidR="002E7B18" w:rsidRPr="00C21C12">
              <w:rPr>
                <w:sz w:val="20"/>
                <w:szCs w:val="20"/>
              </w:rPr>
              <w:t>s</w:t>
            </w:r>
            <w:r w:rsidR="00E20078" w:rsidRPr="00C21C12">
              <w:rPr>
                <w:sz w:val="20"/>
                <w:szCs w:val="20"/>
              </w:rPr>
              <w:t xml:space="preserve">ee </w:t>
            </w:r>
            <w:r w:rsidR="00D507BD" w:rsidRPr="00C21C12">
              <w:rPr>
                <w:sz w:val="20"/>
                <w:szCs w:val="20"/>
              </w:rPr>
              <w:t xml:space="preserve">Approval report and </w:t>
            </w:r>
            <w:r w:rsidR="00E20078" w:rsidRPr="00C21C12">
              <w:rPr>
                <w:sz w:val="20"/>
                <w:szCs w:val="20"/>
              </w:rPr>
              <w:t>SD1</w:t>
            </w:r>
            <w:r w:rsidR="007F63CE" w:rsidRPr="00C21C12">
              <w:rPr>
                <w:sz w:val="20"/>
                <w:szCs w:val="20"/>
              </w:rPr>
              <w:t>)</w:t>
            </w:r>
            <w:r w:rsidR="00E20078" w:rsidRPr="00C21C12">
              <w:rPr>
                <w:sz w:val="20"/>
                <w:szCs w:val="20"/>
              </w:rPr>
              <w:t>.</w:t>
            </w:r>
          </w:p>
        </w:tc>
      </w:tr>
      <w:tr w:rsidR="00203E26" w:rsidRPr="000F64FE" w14:paraId="781206DE" w14:textId="77777777" w:rsidTr="00306E69">
        <w:trPr>
          <w:cantSplit/>
        </w:trPr>
        <w:tc>
          <w:tcPr>
            <w:tcW w:w="1569" w:type="pct"/>
          </w:tcPr>
          <w:p w14:paraId="04F2EEE3" w14:textId="2F5275B6" w:rsidR="00203E26" w:rsidRPr="000F64FE" w:rsidRDefault="0065247A" w:rsidP="00203E26">
            <w:pPr>
              <w:numPr>
                <w:ilvl w:val="0"/>
                <w:numId w:val="1"/>
              </w:numPr>
              <w:rPr>
                <w:rFonts w:eastAsia="Times New Roman"/>
                <w:sz w:val="20"/>
                <w:szCs w:val="20"/>
              </w:rPr>
            </w:pPr>
            <w:r w:rsidRPr="000F64FE">
              <w:rPr>
                <w:rFonts w:eastAsia="Times New Roman"/>
                <w:sz w:val="20"/>
                <w:szCs w:val="20"/>
              </w:rPr>
              <w:lastRenderedPageBreak/>
              <w:t xml:space="preserve">L-carnitine </w:t>
            </w:r>
            <w:r w:rsidR="00203E26" w:rsidRPr="000F64FE">
              <w:rPr>
                <w:rFonts w:eastAsia="Times New Roman"/>
                <w:sz w:val="20"/>
                <w:szCs w:val="20"/>
                <w:lang w:val="en-NZ"/>
              </w:rPr>
              <w:t xml:space="preserve">is added in a quantity </w:t>
            </w:r>
            <w:r w:rsidR="00203E26" w:rsidRPr="000F64FE">
              <w:rPr>
                <w:rFonts w:eastAsia="Times New Roman"/>
                <w:bCs/>
                <w:sz w:val="20"/>
                <w:szCs w:val="20"/>
                <w:lang w:val="en-NZ"/>
              </w:rPr>
              <w:t>and</w:t>
            </w:r>
            <w:r w:rsidR="00203E26" w:rsidRPr="000F64FE">
              <w:rPr>
                <w:rFonts w:eastAsia="Times New Roman"/>
                <w:b/>
                <w:sz w:val="20"/>
                <w:szCs w:val="20"/>
                <w:lang w:val="en-NZ"/>
              </w:rPr>
              <w:t xml:space="preserve"> </w:t>
            </w:r>
            <w:r w:rsidR="00203E26" w:rsidRPr="000F64FE">
              <w:rPr>
                <w:rFonts w:eastAsia="Times New Roman"/>
                <w:sz w:val="20"/>
                <w:szCs w:val="20"/>
                <w:lang w:val="en-NZ"/>
              </w:rPr>
              <w:t>a form which is consistent wit</w:t>
            </w:r>
            <w:r w:rsidR="00166455" w:rsidRPr="000F64FE">
              <w:rPr>
                <w:rFonts w:eastAsia="Times New Roman"/>
                <w:sz w:val="20"/>
                <w:szCs w:val="20"/>
                <w:lang w:val="en-NZ"/>
              </w:rPr>
              <w:t>h delivering the stated purpose</w:t>
            </w:r>
          </w:p>
        </w:tc>
        <w:tc>
          <w:tcPr>
            <w:tcW w:w="3431" w:type="pct"/>
          </w:tcPr>
          <w:p w14:paraId="21704650" w14:textId="5430F995" w:rsidR="00047FFB" w:rsidRPr="000F64FE" w:rsidRDefault="00047FFB" w:rsidP="00DD69CD">
            <w:pPr>
              <w:rPr>
                <w:rFonts w:eastAsia="Times New Roman"/>
                <w:sz w:val="20"/>
                <w:szCs w:val="20"/>
                <w:lang w:val="en-NZ"/>
              </w:rPr>
            </w:pPr>
            <w:r w:rsidRPr="000F64FE">
              <w:rPr>
                <w:rFonts w:eastAsia="Times New Roman"/>
                <w:sz w:val="20"/>
                <w:szCs w:val="20"/>
                <w:lang w:val="en-NZ"/>
              </w:rPr>
              <w:t>L-carnitine</w:t>
            </w:r>
            <w:r w:rsidR="00DD69CD" w:rsidRPr="000F64FE">
              <w:rPr>
                <w:rFonts w:eastAsia="Times New Roman"/>
                <w:sz w:val="20"/>
                <w:szCs w:val="20"/>
                <w:lang w:val="en-NZ"/>
              </w:rPr>
              <w:t>,</w:t>
            </w:r>
            <w:r w:rsidRPr="000F64FE">
              <w:rPr>
                <w:rFonts w:eastAsia="Times New Roman"/>
                <w:sz w:val="20"/>
                <w:szCs w:val="20"/>
                <w:lang w:val="en-NZ"/>
              </w:rPr>
              <w:t xml:space="preserve"> L-carnitine tartrate are appropriate </w:t>
            </w:r>
            <w:r w:rsidRPr="000F64FE">
              <w:rPr>
                <w:rFonts w:eastAsia="Times New Roman"/>
                <w:bCs/>
                <w:iCs/>
                <w:sz w:val="20"/>
                <w:szCs w:val="20"/>
                <w:lang w:val="en-NZ"/>
              </w:rPr>
              <w:t>forms</w:t>
            </w:r>
            <w:r w:rsidRPr="000F64FE">
              <w:rPr>
                <w:rFonts w:eastAsia="Times New Roman"/>
                <w:b/>
                <w:sz w:val="20"/>
                <w:szCs w:val="20"/>
                <w:lang w:val="en-NZ"/>
              </w:rPr>
              <w:t xml:space="preserve"> </w:t>
            </w:r>
            <w:r w:rsidRPr="000F64FE">
              <w:rPr>
                <w:rFonts w:eastAsia="Times New Roman"/>
                <w:sz w:val="20"/>
                <w:szCs w:val="20"/>
                <w:lang w:val="en-NZ"/>
              </w:rPr>
              <w:t xml:space="preserve">for addition to food </w:t>
            </w:r>
            <w:r w:rsidR="00E644A8" w:rsidRPr="000F64FE">
              <w:rPr>
                <w:rFonts w:eastAsia="Times New Roman"/>
                <w:sz w:val="20"/>
                <w:szCs w:val="20"/>
                <w:lang w:val="en-NZ"/>
              </w:rPr>
              <w:t>consistent with</w:t>
            </w:r>
            <w:r w:rsidRPr="000F64FE">
              <w:rPr>
                <w:rFonts w:eastAsia="Times New Roman"/>
                <w:sz w:val="20"/>
                <w:szCs w:val="20"/>
                <w:lang w:val="en-NZ"/>
              </w:rPr>
              <w:t xml:space="preserve"> delivering the stated purpose (see </w:t>
            </w:r>
            <w:r w:rsidR="00E644A8" w:rsidRPr="000F64FE">
              <w:rPr>
                <w:rFonts w:eastAsia="Times New Roman"/>
                <w:sz w:val="20"/>
                <w:szCs w:val="20"/>
                <w:lang w:val="en-NZ"/>
              </w:rPr>
              <w:t>SD2</w:t>
            </w:r>
            <w:r w:rsidRPr="000F64FE">
              <w:rPr>
                <w:rFonts w:eastAsia="Times New Roman"/>
                <w:sz w:val="20"/>
                <w:szCs w:val="20"/>
                <w:lang w:val="en-NZ"/>
              </w:rPr>
              <w:t>).</w:t>
            </w:r>
            <w:r w:rsidR="00DD69CD" w:rsidRPr="000F64FE">
              <w:rPr>
                <w:rFonts w:eastAsia="Times New Roman"/>
                <w:sz w:val="20"/>
                <w:szCs w:val="20"/>
                <w:lang w:val="en-NZ"/>
              </w:rPr>
              <w:t xml:space="preserve"> </w:t>
            </w:r>
          </w:p>
          <w:p w14:paraId="7E41CC74" w14:textId="77777777" w:rsidR="00047FFB" w:rsidRPr="000F64FE" w:rsidRDefault="00047FFB" w:rsidP="00A42FFD">
            <w:pPr>
              <w:rPr>
                <w:rFonts w:eastAsia="Times New Roman"/>
                <w:sz w:val="20"/>
                <w:szCs w:val="20"/>
                <w:lang w:val="en-NZ"/>
              </w:rPr>
            </w:pPr>
          </w:p>
          <w:p w14:paraId="72E35C02" w14:textId="350F47DB" w:rsidR="00306E69" w:rsidRPr="000F64FE" w:rsidRDefault="00306E69" w:rsidP="00306E69">
            <w:pPr>
              <w:rPr>
                <w:rFonts w:eastAsia="Times New Roman"/>
                <w:sz w:val="20"/>
                <w:szCs w:val="20"/>
              </w:rPr>
            </w:pPr>
            <w:r w:rsidRPr="000F64FE">
              <w:rPr>
                <w:sz w:val="20"/>
                <w:szCs w:val="20"/>
              </w:rPr>
              <w:t>A</w:t>
            </w:r>
            <w:r w:rsidRPr="000F64FE">
              <w:rPr>
                <w:rFonts w:eastAsia="Times New Roman"/>
                <w:sz w:val="20"/>
                <w:szCs w:val="20"/>
              </w:rPr>
              <w:t xml:space="preserve"> diet containing the requested maximum amounts of L-carnitine in all requested general purpose foods, meal replacements and formulated supplementary foods cannot provide L-carnitine in amounts consistent with delivering the applicant’s stated purposes for vegetarians, people losing weight, athletes</w:t>
            </w:r>
            <w:r w:rsidR="00087E9A">
              <w:rPr>
                <w:rFonts w:eastAsia="Times New Roman"/>
                <w:sz w:val="20"/>
                <w:szCs w:val="20"/>
              </w:rPr>
              <w:t>/sports people</w:t>
            </w:r>
            <w:r w:rsidRPr="000F64FE">
              <w:rPr>
                <w:rFonts w:eastAsia="Times New Roman"/>
                <w:sz w:val="20"/>
                <w:szCs w:val="20"/>
              </w:rPr>
              <w:t xml:space="preserve"> and the elderly consuming these foods. </w:t>
            </w:r>
          </w:p>
          <w:p w14:paraId="174D9C16" w14:textId="77777777" w:rsidR="00306E69" w:rsidRPr="000F64FE" w:rsidRDefault="00306E69" w:rsidP="00306E69">
            <w:pPr>
              <w:rPr>
                <w:rFonts w:asciiTheme="minorHAnsi" w:eastAsia="Times New Roman" w:hAnsiTheme="minorHAnsi" w:cstheme="minorBidi"/>
                <w:sz w:val="20"/>
                <w:szCs w:val="20"/>
                <w:lang w:val="en-GB"/>
              </w:rPr>
            </w:pPr>
          </w:p>
          <w:p w14:paraId="01000024" w14:textId="66BE1DC0" w:rsidR="00EA539B" w:rsidRPr="000F64FE" w:rsidRDefault="00306E69" w:rsidP="00306E69">
            <w:pPr>
              <w:rPr>
                <w:rFonts w:eastAsia="Times New Roman"/>
                <w:sz w:val="20"/>
                <w:szCs w:val="20"/>
              </w:rPr>
            </w:pPr>
            <w:r w:rsidRPr="000F64FE">
              <w:rPr>
                <w:sz w:val="20"/>
                <w:szCs w:val="20"/>
              </w:rPr>
              <w:t>However, formulated supplementary sports foods are specifically formulated to assist sports people in achieving specific nutritional or performance goals.</w:t>
            </w:r>
            <w:r w:rsidR="00D507BD">
              <w:rPr>
                <w:rFonts w:eastAsia="Times New Roman"/>
                <w:sz w:val="20"/>
                <w:szCs w:val="20"/>
              </w:rPr>
              <w:t xml:space="preserve"> Consumption of </w:t>
            </w:r>
            <w:r w:rsidRPr="000F64FE">
              <w:rPr>
                <w:rFonts w:eastAsia="Times New Roman"/>
                <w:sz w:val="20"/>
                <w:szCs w:val="20"/>
              </w:rPr>
              <w:t>one-day quantity of formulated supplementary sports food according to label directions can provide an amount consistent with the stated purpose of the food for sports people.</w:t>
            </w:r>
          </w:p>
        </w:tc>
      </w:tr>
      <w:tr w:rsidR="00203E26" w:rsidRPr="000F64FE" w14:paraId="2E21629B" w14:textId="77777777" w:rsidTr="00306E69">
        <w:trPr>
          <w:cantSplit/>
        </w:trPr>
        <w:tc>
          <w:tcPr>
            <w:tcW w:w="1569" w:type="pct"/>
          </w:tcPr>
          <w:p w14:paraId="669E6FC7" w14:textId="77777777" w:rsidR="00203E26" w:rsidRPr="000F64FE" w:rsidRDefault="00203E26" w:rsidP="00203E26">
            <w:pPr>
              <w:numPr>
                <w:ilvl w:val="0"/>
                <w:numId w:val="1"/>
              </w:numPr>
              <w:rPr>
                <w:rFonts w:eastAsia="Times New Roman"/>
                <w:sz w:val="20"/>
                <w:szCs w:val="20"/>
              </w:rPr>
            </w:pPr>
            <w:r w:rsidRPr="000F64FE">
              <w:rPr>
                <w:rFonts w:eastAsia="Times New Roman"/>
                <w:sz w:val="20"/>
                <w:szCs w:val="20"/>
                <w:lang w:val="en-NZ"/>
              </w:rPr>
              <w:t>The addition of the substance is not likely to create a significant negative public health impact to the general or sub populations</w:t>
            </w:r>
          </w:p>
        </w:tc>
        <w:tc>
          <w:tcPr>
            <w:tcW w:w="3431" w:type="pct"/>
          </w:tcPr>
          <w:p w14:paraId="673317B5" w14:textId="1C1CAA0E" w:rsidR="00203E26" w:rsidRPr="000F64FE" w:rsidRDefault="00AE495E" w:rsidP="00AE495E">
            <w:pPr>
              <w:spacing w:before="60" w:after="60"/>
              <w:ind w:left="34"/>
              <w:rPr>
                <w:sz w:val="20"/>
                <w:szCs w:val="20"/>
              </w:rPr>
            </w:pPr>
            <w:r w:rsidRPr="000F64FE">
              <w:rPr>
                <w:sz w:val="20"/>
                <w:szCs w:val="20"/>
              </w:rPr>
              <w:t xml:space="preserve">Only the request for an increase in </w:t>
            </w:r>
            <w:r w:rsidR="00977132" w:rsidRPr="000F64FE">
              <w:rPr>
                <w:sz w:val="20"/>
                <w:szCs w:val="20"/>
              </w:rPr>
              <w:t>L-carnitine in formulated supplementary sports foods</w:t>
            </w:r>
            <w:r w:rsidRPr="000F64FE">
              <w:rPr>
                <w:sz w:val="20"/>
                <w:szCs w:val="20"/>
              </w:rPr>
              <w:t xml:space="preserve"> is approved</w:t>
            </w:r>
            <w:r w:rsidR="00977132" w:rsidRPr="000F64FE">
              <w:rPr>
                <w:sz w:val="20"/>
                <w:szCs w:val="20"/>
              </w:rPr>
              <w:t>.</w:t>
            </w:r>
            <w:r w:rsidR="00024637" w:rsidRPr="000F64FE">
              <w:rPr>
                <w:sz w:val="20"/>
                <w:szCs w:val="20"/>
              </w:rPr>
              <w:t xml:space="preserve"> Th</w:t>
            </w:r>
            <w:r w:rsidRPr="000F64FE">
              <w:rPr>
                <w:sz w:val="20"/>
                <w:szCs w:val="20"/>
              </w:rPr>
              <w:t>is</w:t>
            </w:r>
            <w:r w:rsidR="00024637" w:rsidRPr="000F64FE">
              <w:rPr>
                <w:sz w:val="20"/>
                <w:szCs w:val="20"/>
              </w:rPr>
              <w:t xml:space="preserve"> </w:t>
            </w:r>
            <w:r w:rsidRPr="000F64FE">
              <w:rPr>
                <w:sz w:val="20"/>
                <w:szCs w:val="20"/>
              </w:rPr>
              <w:t>higher</w:t>
            </w:r>
            <w:r w:rsidR="00024637" w:rsidRPr="000F64FE">
              <w:rPr>
                <w:sz w:val="20"/>
                <w:szCs w:val="20"/>
              </w:rPr>
              <w:t xml:space="preserve"> amount has been observed in sports foods products currently on the market without evidence of reported adverse effects.</w:t>
            </w:r>
          </w:p>
        </w:tc>
      </w:tr>
      <w:tr w:rsidR="00203E26" w:rsidRPr="000F64FE" w14:paraId="0659C53B" w14:textId="77777777" w:rsidTr="00306E69">
        <w:trPr>
          <w:cantSplit/>
        </w:trPr>
        <w:tc>
          <w:tcPr>
            <w:tcW w:w="1569" w:type="pct"/>
          </w:tcPr>
          <w:p w14:paraId="51D0A4B5" w14:textId="77777777" w:rsidR="00203E26" w:rsidRPr="000F64FE" w:rsidRDefault="00203E26" w:rsidP="00203E26">
            <w:pPr>
              <w:numPr>
                <w:ilvl w:val="0"/>
                <w:numId w:val="1"/>
              </w:numPr>
              <w:rPr>
                <w:rFonts w:eastAsia="Times New Roman"/>
                <w:sz w:val="20"/>
                <w:szCs w:val="20"/>
              </w:rPr>
            </w:pPr>
            <w:r w:rsidRPr="000F64FE">
              <w:rPr>
                <w:rFonts w:eastAsia="Times New Roman"/>
                <w:sz w:val="20"/>
                <w:szCs w:val="20"/>
              </w:rPr>
              <w:t>The presence of the substance does not mislead the consumer as to the nutritional quality of the food</w:t>
            </w:r>
          </w:p>
        </w:tc>
        <w:tc>
          <w:tcPr>
            <w:tcW w:w="3431" w:type="pct"/>
          </w:tcPr>
          <w:p w14:paraId="2910D8CC" w14:textId="5F680ADD" w:rsidR="003B403D" w:rsidRPr="000F64FE" w:rsidRDefault="00FE3265" w:rsidP="008F114B">
            <w:pPr>
              <w:rPr>
                <w:sz w:val="20"/>
                <w:szCs w:val="20"/>
              </w:rPr>
            </w:pPr>
            <w:r w:rsidRPr="000F64FE">
              <w:rPr>
                <w:sz w:val="20"/>
                <w:szCs w:val="20"/>
                <w:lang w:eastAsia="en-AU"/>
              </w:rPr>
              <w:t xml:space="preserve">The provisions of the Code that are applied by food laws to govern the addition of nutritive substances to foods, including formulated supplementary sports foods, are considered adequate to address any issues relating to misleading and deceptive conduct. </w:t>
            </w:r>
          </w:p>
        </w:tc>
      </w:tr>
    </w:tbl>
    <w:p w14:paraId="3CF027F9" w14:textId="417F393D" w:rsidR="00203E26" w:rsidRPr="000F64FE" w:rsidRDefault="00203E26" w:rsidP="00203E26">
      <w:pPr>
        <w:rPr>
          <w:rFonts w:ascii="Arial" w:hAnsi="Arial"/>
          <w:sz w:val="20"/>
          <w:szCs w:val="20"/>
        </w:rPr>
      </w:pPr>
    </w:p>
    <w:p w14:paraId="48C3A5F6" w14:textId="77777777" w:rsidR="00306E69" w:rsidRPr="000F64FE" w:rsidRDefault="00306E69" w:rsidP="00203E26">
      <w:pPr>
        <w:rPr>
          <w:rFonts w:ascii="Arial" w:hAnsi="Arial"/>
          <w:sz w:val="20"/>
          <w:szCs w:val="20"/>
        </w:rPr>
      </w:pPr>
    </w:p>
    <w:p w14:paraId="505894DE" w14:textId="3FE3BC95" w:rsidR="002C4BC2" w:rsidRPr="000F64FE" w:rsidRDefault="002C4BC2" w:rsidP="002C4BC2">
      <w:pPr>
        <w:rPr>
          <w:rFonts w:ascii="Arial" w:hAnsi="Arial" w:cs="Arial"/>
          <w:b/>
          <w:szCs w:val="20"/>
          <w:lang w:val="en-NZ" w:eastAsia="en-GB"/>
        </w:rPr>
      </w:pPr>
      <w:r w:rsidRPr="000F64FE">
        <w:rPr>
          <w:rFonts w:ascii="Arial" w:hAnsi="Arial"/>
          <w:b/>
          <w:szCs w:val="20"/>
        </w:rPr>
        <w:t xml:space="preserve">Table </w:t>
      </w:r>
      <w:r w:rsidR="007E26B8" w:rsidRPr="000F64FE">
        <w:rPr>
          <w:rFonts w:ascii="Arial" w:hAnsi="Arial"/>
          <w:b/>
          <w:szCs w:val="20"/>
        </w:rPr>
        <w:t>2</w:t>
      </w:r>
      <w:r w:rsidRPr="000F64FE">
        <w:rPr>
          <w:rFonts w:ascii="Arial" w:hAnsi="Arial"/>
          <w:b/>
          <w:szCs w:val="20"/>
        </w:rPr>
        <w:t xml:space="preserve">: </w:t>
      </w:r>
      <w:r w:rsidRPr="000F64FE">
        <w:rPr>
          <w:rFonts w:ascii="Arial" w:hAnsi="Arial" w:cs="Arial"/>
          <w:b/>
          <w:szCs w:val="20"/>
        </w:rPr>
        <w:t xml:space="preserve">Consideration of </w:t>
      </w:r>
      <w:r w:rsidRPr="000F64FE">
        <w:rPr>
          <w:rFonts w:ascii="Arial" w:hAnsi="Arial" w:cs="Arial"/>
          <w:b/>
          <w:szCs w:val="20"/>
          <w:lang w:val="en-NZ" w:eastAsia="en-GB"/>
        </w:rPr>
        <w:t>specific policy principles: Special Purpose Foods (</w:t>
      </w:r>
      <w:r w:rsidR="00306E69" w:rsidRPr="000F64FE">
        <w:rPr>
          <w:rFonts w:ascii="Arial" w:hAnsi="Arial" w:cs="Arial"/>
          <w:b/>
          <w:szCs w:val="20"/>
          <w:lang w:val="en-NZ" w:eastAsia="en-GB"/>
        </w:rPr>
        <w:t xml:space="preserve">Intent of Part 2.9 </w:t>
      </w:r>
      <w:r w:rsidRPr="000F64FE">
        <w:rPr>
          <w:rFonts w:ascii="Arial" w:hAnsi="Arial" w:cs="Arial"/>
          <w:b/>
          <w:szCs w:val="20"/>
          <w:lang w:val="en-NZ" w:eastAsia="en-GB"/>
        </w:rPr>
        <w:t>Policy Guideline)</w:t>
      </w:r>
    </w:p>
    <w:p w14:paraId="22E7FB48" w14:textId="77777777" w:rsidR="002C4BC2" w:rsidRPr="000F64FE" w:rsidRDefault="002C4BC2" w:rsidP="00203E26">
      <w:pPr>
        <w:rPr>
          <w:rFonts w:ascii="Arial" w:hAnsi="Arial"/>
          <w:sz w:val="20"/>
          <w:szCs w:val="20"/>
        </w:rPr>
      </w:pPr>
    </w:p>
    <w:tbl>
      <w:tblPr>
        <w:tblStyle w:val="TableGrid"/>
        <w:tblW w:w="0" w:type="auto"/>
        <w:tblLook w:val="04A0" w:firstRow="1" w:lastRow="0" w:firstColumn="1" w:lastColumn="0" w:noHBand="0" w:noVBand="1"/>
        <w:tblCaption w:val="Consideration of specific policy principles"/>
        <w:tblDescription w:val="Consideration of specific policy principles on Special Purpose Foods"/>
      </w:tblPr>
      <w:tblGrid>
        <w:gridCol w:w="2830"/>
        <w:gridCol w:w="6186"/>
      </w:tblGrid>
      <w:tr w:rsidR="00203E26" w:rsidRPr="000F64FE" w14:paraId="4A0CEAF1" w14:textId="77777777" w:rsidTr="00420CC8">
        <w:trPr>
          <w:cantSplit/>
          <w:tblHeader/>
        </w:trPr>
        <w:tc>
          <w:tcPr>
            <w:tcW w:w="2830" w:type="dxa"/>
            <w:shd w:val="clear" w:color="auto" w:fill="E5DFEC" w:themeFill="accent4" w:themeFillTint="33"/>
          </w:tcPr>
          <w:p w14:paraId="705D4953" w14:textId="247126F3" w:rsidR="00203E26" w:rsidRPr="000F64FE" w:rsidRDefault="00203E26" w:rsidP="00945C02">
            <w:pPr>
              <w:spacing w:before="120" w:after="120"/>
              <w:rPr>
                <w:b/>
                <w:sz w:val="20"/>
                <w:szCs w:val="20"/>
              </w:rPr>
            </w:pPr>
            <w:r w:rsidRPr="000F64FE">
              <w:rPr>
                <w:b/>
                <w:sz w:val="20"/>
                <w:szCs w:val="20"/>
              </w:rPr>
              <w:t>Specific Order Policy Principles</w:t>
            </w:r>
            <w:r w:rsidRPr="000F64FE">
              <w:rPr>
                <w:rFonts w:ascii="Times New Roman" w:hAnsi="Times New Roman"/>
                <w:color w:val="000000"/>
                <w:sz w:val="20"/>
                <w:szCs w:val="20"/>
                <w:lang w:val="en-NZ" w:eastAsia="en-GB"/>
              </w:rPr>
              <w:t xml:space="preserve"> </w:t>
            </w:r>
          </w:p>
        </w:tc>
        <w:tc>
          <w:tcPr>
            <w:tcW w:w="6186" w:type="dxa"/>
            <w:shd w:val="clear" w:color="auto" w:fill="E5DFEC" w:themeFill="accent4" w:themeFillTint="33"/>
            <w:vAlign w:val="center"/>
          </w:tcPr>
          <w:p w14:paraId="45D2FBA6" w14:textId="77777777" w:rsidR="00203E26" w:rsidRPr="000F64FE" w:rsidRDefault="00203E26" w:rsidP="00F37E87">
            <w:pPr>
              <w:spacing w:before="120" w:after="120"/>
              <w:jc w:val="center"/>
              <w:rPr>
                <w:b/>
                <w:sz w:val="20"/>
                <w:szCs w:val="20"/>
              </w:rPr>
            </w:pPr>
            <w:r w:rsidRPr="000F64FE">
              <w:rPr>
                <w:b/>
                <w:sz w:val="20"/>
                <w:szCs w:val="20"/>
              </w:rPr>
              <w:t>Comments</w:t>
            </w:r>
          </w:p>
        </w:tc>
      </w:tr>
      <w:tr w:rsidR="006060D3" w:rsidRPr="000F64FE" w14:paraId="515D18D2" w14:textId="77777777" w:rsidTr="00420CC8">
        <w:trPr>
          <w:cantSplit/>
          <w:trHeight w:val="1550"/>
        </w:trPr>
        <w:tc>
          <w:tcPr>
            <w:tcW w:w="2830" w:type="dxa"/>
          </w:tcPr>
          <w:p w14:paraId="6C847E40" w14:textId="3503C777" w:rsidR="006060D3" w:rsidRPr="000F64FE" w:rsidRDefault="006060D3" w:rsidP="00DE4D9A">
            <w:pPr>
              <w:pStyle w:val="ListParagraph"/>
              <w:numPr>
                <w:ilvl w:val="0"/>
                <w:numId w:val="7"/>
              </w:numPr>
              <w:rPr>
                <w:rFonts w:eastAsia="Times New Roman"/>
                <w:sz w:val="20"/>
                <w:szCs w:val="20"/>
              </w:rPr>
            </w:pPr>
            <w:r w:rsidRPr="000F64FE">
              <w:rPr>
                <w:rFonts w:eastAsia="Times New Roman"/>
                <w:sz w:val="20"/>
                <w:szCs w:val="20"/>
              </w:rPr>
              <w:t xml:space="preserve">Special purpose foods should be targeted to </w:t>
            </w:r>
            <w:r w:rsidR="00DE4D9A" w:rsidRPr="000F64FE">
              <w:rPr>
                <w:rFonts w:eastAsia="Times New Roman"/>
                <w:sz w:val="20"/>
                <w:szCs w:val="20"/>
              </w:rPr>
              <w:t>specific</w:t>
            </w:r>
            <w:r w:rsidRPr="000F64FE">
              <w:rPr>
                <w:rFonts w:eastAsia="Times New Roman"/>
                <w:sz w:val="20"/>
                <w:szCs w:val="20"/>
              </w:rPr>
              <w:t xml:space="preserve"> population groups </w:t>
            </w:r>
            <w:r w:rsidR="00DE4D9A" w:rsidRPr="000F64FE">
              <w:rPr>
                <w:rFonts w:eastAsia="Times New Roman"/>
                <w:sz w:val="20"/>
                <w:szCs w:val="20"/>
              </w:rPr>
              <w:t>who meet the criteria outlined in the policy guideline</w:t>
            </w:r>
          </w:p>
        </w:tc>
        <w:tc>
          <w:tcPr>
            <w:tcW w:w="6186" w:type="dxa"/>
          </w:tcPr>
          <w:p w14:paraId="31EC4D45" w14:textId="1CFBB232" w:rsidR="006060D3" w:rsidRPr="000F64FE" w:rsidRDefault="006D3928" w:rsidP="00420CC8">
            <w:pPr>
              <w:rPr>
                <w:sz w:val="20"/>
                <w:szCs w:val="20"/>
              </w:rPr>
            </w:pPr>
            <w:r w:rsidRPr="000F64FE">
              <w:rPr>
                <w:sz w:val="20"/>
                <w:szCs w:val="20"/>
              </w:rPr>
              <w:t xml:space="preserve">This application does not amend the range of special purpose foods in Part 2.9 of the Code. Special purpose foods relevant to this application are meal replacements (may be marketed to those </w:t>
            </w:r>
            <w:r w:rsidR="00420CC8" w:rsidRPr="000F64FE">
              <w:rPr>
                <w:sz w:val="20"/>
                <w:szCs w:val="20"/>
              </w:rPr>
              <w:t>losing weight</w:t>
            </w:r>
            <w:r w:rsidRPr="000F64FE">
              <w:rPr>
                <w:sz w:val="20"/>
                <w:szCs w:val="20"/>
              </w:rPr>
              <w:t>), formulated supplementary foods (may</w:t>
            </w:r>
            <w:r w:rsidR="0088261E" w:rsidRPr="000F64FE">
              <w:rPr>
                <w:sz w:val="20"/>
                <w:szCs w:val="20"/>
              </w:rPr>
              <w:t xml:space="preserve"> </w:t>
            </w:r>
            <w:r w:rsidRPr="000F64FE">
              <w:rPr>
                <w:sz w:val="20"/>
                <w:szCs w:val="20"/>
              </w:rPr>
              <w:t xml:space="preserve">be marketed to the elderly) and formulated supplementary sports foods (may be marketed to sports people). </w:t>
            </w:r>
          </w:p>
        </w:tc>
      </w:tr>
      <w:tr w:rsidR="00203E26" w:rsidRPr="000F64FE" w14:paraId="010F691F" w14:textId="77777777" w:rsidTr="00420CC8">
        <w:trPr>
          <w:cantSplit/>
          <w:trHeight w:val="850"/>
        </w:trPr>
        <w:tc>
          <w:tcPr>
            <w:tcW w:w="2830" w:type="dxa"/>
          </w:tcPr>
          <w:p w14:paraId="788AC61C" w14:textId="6D1AF339" w:rsidR="00203E26" w:rsidRPr="000F64FE" w:rsidRDefault="00380C5B" w:rsidP="00160063">
            <w:pPr>
              <w:pStyle w:val="ListParagraph"/>
              <w:numPr>
                <w:ilvl w:val="0"/>
                <w:numId w:val="7"/>
              </w:numPr>
              <w:autoSpaceDE w:val="0"/>
              <w:autoSpaceDN w:val="0"/>
              <w:adjustRightInd w:val="0"/>
              <w:rPr>
                <w:sz w:val="20"/>
                <w:szCs w:val="20"/>
                <w:lang w:val="en-NZ"/>
              </w:rPr>
            </w:pPr>
            <w:r w:rsidRPr="000F64FE">
              <w:rPr>
                <w:rFonts w:eastAsia="Times New Roman"/>
                <w:sz w:val="20"/>
                <w:szCs w:val="20"/>
              </w:rPr>
              <w:lastRenderedPageBreak/>
              <w:t>The composition of special purpose food should be consi</w:t>
            </w:r>
            <w:r w:rsidR="00377183" w:rsidRPr="000F64FE">
              <w:rPr>
                <w:rFonts w:eastAsia="Times New Roman"/>
                <w:sz w:val="20"/>
                <w:szCs w:val="20"/>
              </w:rPr>
              <w:t>stent with the intended purpose</w:t>
            </w:r>
          </w:p>
        </w:tc>
        <w:tc>
          <w:tcPr>
            <w:tcW w:w="6186" w:type="dxa"/>
          </w:tcPr>
          <w:p w14:paraId="3EE032E7" w14:textId="210B66DE" w:rsidR="0088261E" w:rsidRPr="000F64FE" w:rsidRDefault="00D507BD" w:rsidP="0088261E">
            <w:pPr>
              <w:rPr>
                <w:rFonts w:eastAsia="Times New Roman"/>
                <w:sz w:val="20"/>
                <w:szCs w:val="20"/>
              </w:rPr>
            </w:pPr>
            <w:r>
              <w:rPr>
                <w:sz w:val="20"/>
                <w:szCs w:val="20"/>
              </w:rPr>
              <w:t>According to national surveys, a</w:t>
            </w:r>
            <w:r w:rsidR="0088261E" w:rsidRPr="000F64FE">
              <w:rPr>
                <w:rFonts w:eastAsia="Times New Roman"/>
                <w:sz w:val="20"/>
                <w:szCs w:val="20"/>
              </w:rPr>
              <w:t xml:space="preserve"> diet containing the requested maximum amounts of L-carnitine in all requested general purpose foods, meal replacements and formulated supplementary foods </w:t>
            </w:r>
            <w:r>
              <w:rPr>
                <w:rFonts w:eastAsia="Times New Roman"/>
                <w:sz w:val="20"/>
                <w:szCs w:val="20"/>
              </w:rPr>
              <w:t xml:space="preserve">and formulated supplementary sports foods </w:t>
            </w:r>
            <w:r w:rsidR="0088261E" w:rsidRPr="000F64FE">
              <w:rPr>
                <w:rFonts w:eastAsia="Times New Roman"/>
                <w:sz w:val="20"/>
                <w:szCs w:val="20"/>
              </w:rPr>
              <w:t>cannot provide L-carnitine in amounts consistent with delivering the</w:t>
            </w:r>
            <w:r w:rsidR="00420CC8" w:rsidRPr="000F64FE">
              <w:rPr>
                <w:rFonts w:eastAsia="Times New Roman"/>
                <w:sz w:val="20"/>
                <w:szCs w:val="20"/>
              </w:rPr>
              <w:t xml:space="preserve"> applicant’s</w:t>
            </w:r>
            <w:r w:rsidR="0088261E" w:rsidRPr="000F64FE">
              <w:rPr>
                <w:rFonts w:eastAsia="Times New Roman"/>
                <w:sz w:val="20"/>
                <w:szCs w:val="20"/>
              </w:rPr>
              <w:t xml:space="preserve"> stated purposes for </w:t>
            </w:r>
            <w:r w:rsidR="00CA62C0" w:rsidRPr="000F64FE">
              <w:rPr>
                <w:rFonts w:eastAsia="Times New Roman"/>
                <w:sz w:val="20"/>
                <w:szCs w:val="20"/>
              </w:rPr>
              <w:t xml:space="preserve">vegetarians, </w:t>
            </w:r>
            <w:r w:rsidR="0088261E" w:rsidRPr="000F64FE">
              <w:rPr>
                <w:rFonts w:eastAsia="Times New Roman"/>
                <w:sz w:val="20"/>
                <w:szCs w:val="20"/>
              </w:rPr>
              <w:t xml:space="preserve">people </w:t>
            </w:r>
            <w:r w:rsidR="00420CC8" w:rsidRPr="000F64FE">
              <w:rPr>
                <w:rFonts w:eastAsia="Times New Roman"/>
                <w:sz w:val="20"/>
                <w:szCs w:val="20"/>
              </w:rPr>
              <w:t xml:space="preserve">losing </w:t>
            </w:r>
            <w:r w:rsidR="0088261E" w:rsidRPr="000F64FE">
              <w:rPr>
                <w:rFonts w:eastAsia="Times New Roman"/>
                <w:sz w:val="20"/>
                <w:szCs w:val="20"/>
              </w:rPr>
              <w:t>weight</w:t>
            </w:r>
            <w:r w:rsidR="00306E69" w:rsidRPr="000F64FE">
              <w:rPr>
                <w:rFonts w:eastAsia="Times New Roman"/>
                <w:sz w:val="20"/>
                <w:szCs w:val="20"/>
              </w:rPr>
              <w:t xml:space="preserve">, </w:t>
            </w:r>
            <w:r w:rsidR="005F2F70">
              <w:rPr>
                <w:rFonts w:eastAsia="Times New Roman"/>
                <w:sz w:val="20"/>
                <w:szCs w:val="20"/>
              </w:rPr>
              <w:t>sports people</w:t>
            </w:r>
            <w:r w:rsidR="0088261E" w:rsidRPr="000F64FE">
              <w:rPr>
                <w:rFonts w:eastAsia="Times New Roman"/>
                <w:sz w:val="20"/>
                <w:szCs w:val="20"/>
              </w:rPr>
              <w:t xml:space="preserve"> and the elderly consuming these foods. </w:t>
            </w:r>
          </w:p>
          <w:p w14:paraId="3A0D9326" w14:textId="77777777" w:rsidR="0088261E" w:rsidRPr="000F64FE" w:rsidRDefault="0088261E" w:rsidP="0088261E">
            <w:pPr>
              <w:rPr>
                <w:rFonts w:asciiTheme="minorHAnsi" w:eastAsia="Times New Roman" w:hAnsiTheme="minorHAnsi" w:cstheme="minorBidi"/>
                <w:sz w:val="20"/>
                <w:szCs w:val="20"/>
                <w:lang w:val="en-GB"/>
              </w:rPr>
            </w:pPr>
          </w:p>
          <w:p w14:paraId="2B29E3A8" w14:textId="1BA61434" w:rsidR="008E0EF6" w:rsidRPr="000F64FE" w:rsidRDefault="00306E69" w:rsidP="00306E69">
            <w:pPr>
              <w:rPr>
                <w:sz w:val="20"/>
                <w:szCs w:val="20"/>
              </w:rPr>
            </w:pPr>
            <w:r w:rsidRPr="000F64FE">
              <w:rPr>
                <w:sz w:val="20"/>
                <w:szCs w:val="20"/>
              </w:rPr>
              <w:t>However, f</w:t>
            </w:r>
            <w:r w:rsidR="00683FE4" w:rsidRPr="000F64FE">
              <w:rPr>
                <w:sz w:val="20"/>
                <w:szCs w:val="20"/>
              </w:rPr>
              <w:t>ormulated supplementary sports foods are specifically formulated to assist sports people</w:t>
            </w:r>
            <w:r w:rsidR="00C04BAA" w:rsidRPr="000F64FE">
              <w:rPr>
                <w:sz w:val="20"/>
                <w:szCs w:val="20"/>
              </w:rPr>
              <w:t xml:space="preserve"> </w:t>
            </w:r>
            <w:r w:rsidR="00683FE4" w:rsidRPr="000F64FE">
              <w:rPr>
                <w:sz w:val="20"/>
                <w:szCs w:val="20"/>
              </w:rPr>
              <w:t>in achieving specific nutritional or performance goals</w:t>
            </w:r>
            <w:r w:rsidR="006D3928" w:rsidRPr="000F64FE">
              <w:rPr>
                <w:sz w:val="20"/>
                <w:szCs w:val="20"/>
              </w:rPr>
              <w:t>.</w:t>
            </w:r>
            <w:r w:rsidR="006D3928" w:rsidRPr="000F64FE">
              <w:rPr>
                <w:rFonts w:eastAsia="Times New Roman"/>
                <w:sz w:val="20"/>
                <w:szCs w:val="20"/>
              </w:rPr>
              <w:t xml:space="preserve"> </w:t>
            </w:r>
            <w:r w:rsidR="0088261E" w:rsidRPr="000F64FE">
              <w:rPr>
                <w:rFonts w:eastAsia="Times New Roman"/>
                <w:sz w:val="20"/>
                <w:szCs w:val="20"/>
              </w:rPr>
              <w:t>C</w:t>
            </w:r>
            <w:r w:rsidR="006D3928" w:rsidRPr="000F64FE">
              <w:rPr>
                <w:rFonts w:eastAsia="Times New Roman"/>
                <w:sz w:val="20"/>
                <w:szCs w:val="20"/>
              </w:rPr>
              <w:t xml:space="preserve">onsumption of a one-day quantity of formulated supplementary sports food according to label directions can provide an amount consistent with </w:t>
            </w:r>
            <w:r w:rsidR="0088261E" w:rsidRPr="000F64FE">
              <w:rPr>
                <w:rFonts w:eastAsia="Times New Roman"/>
                <w:sz w:val="20"/>
                <w:szCs w:val="20"/>
              </w:rPr>
              <w:t>the intended</w:t>
            </w:r>
            <w:r w:rsidR="006D3928" w:rsidRPr="000F64FE">
              <w:rPr>
                <w:rFonts w:eastAsia="Times New Roman"/>
                <w:sz w:val="20"/>
                <w:szCs w:val="20"/>
              </w:rPr>
              <w:t xml:space="preserve"> purpose </w:t>
            </w:r>
            <w:r w:rsidR="0088261E" w:rsidRPr="000F64FE">
              <w:rPr>
                <w:rFonts w:eastAsia="Times New Roman"/>
                <w:sz w:val="20"/>
                <w:szCs w:val="20"/>
              </w:rPr>
              <w:t xml:space="preserve">of the food </w:t>
            </w:r>
            <w:r w:rsidR="006D3928" w:rsidRPr="000F64FE">
              <w:rPr>
                <w:rFonts w:eastAsia="Times New Roman"/>
                <w:sz w:val="20"/>
                <w:szCs w:val="20"/>
              </w:rPr>
              <w:t xml:space="preserve">for </w:t>
            </w:r>
            <w:r w:rsidR="00420CC8" w:rsidRPr="000F64FE">
              <w:rPr>
                <w:rFonts w:eastAsia="Times New Roman"/>
                <w:sz w:val="20"/>
                <w:szCs w:val="20"/>
              </w:rPr>
              <w:t>sports people</w:t>
            </w:r>
            <w:r w:rsidR="006D3928" w:rsidRPr="000F64FE">
              <w:rPr>
                <w:rFonts w:eastAsia="Times New Roman"/>
                <w:sz w:val="20"/>
                <w:szCs w:val="20"/>
              </w:rPr>
              <w:t xml:space="preserve">. </w:t>
            </w:r>
          </w:p>
        </w:tc>
      </w:tr>
      <w:tr w:rsidR="00377183" w:rsidRPr="000F64FE" w14:paraId="0726BED6" w14:textId="77777777" w:rsidTr="00420CC8">
        <w:trPr>
          <w:cantSplit/>
          <w:trHeight w:val="1020"/>
        </w:trPr>
        <w:tc>
          <w:tcPr>
            <w:tcW w:w="2830" w:type="dxa"/>
          </w:tcPr>
          <w:p w14:paraId="733A75A7" w14:textId="2D6C09E2" w:rsidR="00377183" w:rsidRPr="000F64FE" w:rsidRDefault="00377183" w:rsidP="00377183">
            <w:pPr>
              <w:pStyle w:val="ListParagraph"/>
              <w:numPr>
                <w:ilvl w:val="0"/>
                <w:numId w:val="7"/>
              </w:numPr>
              <w:rPr>
                <w:rFonts w:eastAsia="Times New Roman"/>
                <w:sz w:val="20"/>
                <w:szCs w:val="20"/>
              </w:rPr>
            </w:pPr>
            <w:r w:rsidRPr="000F64FE">
              <w:rPr>
                <w:rFonts w:eastAsia="Times New Roman"/>
                <w:sz w:val="20"/>
                <w:szCs w:val="20"/>
              </w:rPr>
              <w:t>Adequate information should be provided, including through labelling and advertising of special purpose foods</w:t>
            </w:r>
          </w:p>
        </w:tc>
        <w:tc>
          <w:tcPr>
            <w:tcW w:w="6186" w:type="dxa"/>
          </w:tcPr>
          <w:p w14:paraId="24C07A76" w14:textId="04F168A2" w:rsidR="00C875C4" w:rsidRPr="000F64FE" w:rsidRDefault="0088261E" w:rsidP="007C2146">
            <w:pPr>
              <w:rPr>
                <w:sz w:val="20"/>
                <w:szCs w:val="20"/>
              </w:rPr>
            </w:pPr>
            <w:r w:rsidRPr="000F64FE">
              <w:rPr>
                <w:sz w:val="20"/>
                <w:szCs w:val="20"/>
              </w:rPr>
              <w:t>Labelling of formulated supplementary sports foods containing added</w:t>
            </w:r>
            <w:r w:rsidR="00377183" w:rsidRPr="000F64FE" w:rsidDel="003F6A19">
              <w:rPr>
                <w:sz w:val="20"/>
                <w:szCs w:val="20"/>
              </w:rPr>
              <w:t xml:space="preserve"> </w:t>
            </w:r>
            <w:r w:rsidR="00377183" w:rsidRPr="000F64FE">
              <w:rPr>
                <w:sz w:val="20"/>
                <w:szCs w:val="20"/>
              </w:rPr>
              <w:t>L-carnitine</w:t>
            </w:r>
            <w:r w:rsidR="00377183" w:rsidRPr="000F64FE" w:rsidDel="003F6A19">
              <w:rPr>
                <w:sz w:val="20"/>
                <w:szCs w:val="20"/>
              </w:rPr>
              <w:t xml:space="preserve"> is subject to gener</w:t>
            </w:r>
            <w:r w:rsidR="00377183" w:rsidRPr="000F64FE">
              <w:rPr>
                <w:sz w:val="20"/>
                <w:szCs w:val="20"/>
              </w:rPr>
              <w:t>ic labelling requirements under Standard 1.2.4</w:t>
            </w:r>
            <w:r w:rsidR="00963176" w:rsidRPr="000F64FE">
              <w:rPr>
                <w:sz w:val="20"/>
                <w:szCs w:val="20"/>
              </w:rPr>
              <w:t xml:space="preserve"> (declaration in the list of ingredients)</w:t>
            </w:r>
            <w:r w:rsidR="00377183" w:rsidRPr="000F64FE">
              <w:rPr>
                <w:sz w:val="20"/>
                <w:szCs w:val="20"/>
              </w:rPr>
              <w:t xml:space="preserve"> and also to specific labelling requirements under Standard 2.9.4</w:t>
            </w:r>
            <w:r w:rsidRPr="000F64FE">
              <w:rPr>
                <w:sz w:val="20"/>
                <w:szCs w:val="20"/>
              </w:rPr>
              <w:t xml:space="preserve"> to enable consumers to make informed purchasing decisions (See </w:t>
            </w:r>
            <w:r w:rsidR="0008432C" w:rsidRPr="000F64FE">
              <w:rPr>
                <w:sz w:val="20"/>
                <w:szCs w:val="20"/>
              </w:rPr>
              <w:t xml:space="preserve">section </w:t>
            </w:r>
            <w:r w:rsidR="00FE2458" w:rsidRPr="000F64FE">
              <w:rPr>
                <w:sz w:val="20"/>
                <w:szCs w:val="20"/>
              </w:rPr>
              <w:t>2.3.2</w:t>
            </w:r>
            <w:r w:rsidRPr="000F64FE">
              <w:rPr>
                <w:sz w:val="20"/>
                <w:szCs w:val="20"/>
              </w:rPr>
              <w:t xml:space="preserve"> </w:t>
            </w:r>
            <w:r w:rsidR="0008432C" w:rsidRPr="000F64FE">
              <w:rPr>
                <w:sz w:val="20"/>
                <w:szCs w:val="20"/>
              </w:rPr>
              <w:t>in</w:t>
            </w:r>
            <w:r w:rsidRPr="000F64FE">
              <w:rPr>
                <w:sz w:val="20"/>
                <w:szCs w:val="20"/>
              </w:rPr>
              <w:t xml:space="preserve"> the Call for submissions)</w:t>
            </w:r>
            <w:r w:rsidR="00377183" w:rsidRPr="000F64FE">
              <w:rPr>
                <w:sz w:val="20"/>
                <w:szCs w:val="20"/>
              </w:rPr>
              <w:t>.</w:t>
            </w:r>
          </w:p>
        </w:tc>
      </w:tr>
      <w:tr w:rsidR="00377183" w:rsidRPr="000F64FE" w14:paraId="683C871D" w14:textId="77777777" w:rsidTr="00420CC8">
        <w:trPr>
          <w:cantSplit/>
          <w:trHeight w:val="1408"/>
        </w:trPr>
        <w:tc>
          <w:tcPr>
            <w:tcW w:w="2830" w:type="dxa"/>
          </w:tcPr>
          <w:p w14:paraId="3006114C" w14:textId="3EF2AFD4" w:rsidR="00377183" w:rsidRPr="000F64FE" w:rsidRDefault="00377183" w:rsidP="00377183">
            <w:pPr>
              <w:pStyle w:val="ListParagraph"/>
              <w:numPr>
                <w:ilvl w:val="0"/>
                <w:numId w:val="7"/>
              </w:numPr>
              <w:rPr>
                <w:rFonts w:eastAsia="Times New Roman"/>
                <w:sz w:val="20"/>
                <w:szCs w:val="20"/>
              </w:rPr>
            </w:pPr>
            <w:r w:rsidRPr="000F64FE">
              <w:rPr>
                <w:rFonts w:eastAsia="Times New Roman"/>
                <w:sz w:val="20"/>
                <w:szCs w:val="20"/>
              </w:rPr>
              <w:t>Consideration, where appropriate, should be given to application of controls to restrict access to a special purpose food on the basis of risk to public health and safety</w:t>
            </w:r>
          </w:p>
        </w:tc>
        <w:tc>
          <w:tcPr>
            <w:tcW w:w="6186" w:type="dxa"/>
          </w:tcPr>
          <w:p w14:paraId="73D25CBC" w14:textId="062C52D4" w:rsidR="006D3928" w:rsidRPr="000F64FE" w:rsidRDefault="00903F9B" w:rsidP="007C2146">
            <w:pPr>
              <w:rPr>
                <w:sz w:val="20"/>
                <w:szCs w:val="20"/>
              </w:rPr>
            </w:pPr>
            <w:r w:rsidRPr="000F64FE">
              <w:rPr>
                <w:sz w:val="20"/>
                <w:szCs w:val="20"/>
              </w:rPr>
              <w:t>Access to f</w:t>
            </w:r>
            <w:r w:rsidR="0088261E" w:rsidRPr="000F64FE">
              <w:rPr>
                <w:sz w:val="20"/>
                <w:szCs w:val="20"/>
              </w:rPr>
              <w:t>ormulated supplementary sports foods on the market</w:t>
            </w:r>
            <w:r w:rsidRPr="000F64FE">
              <w:rPr>
                <w:sz w:val="20"/>
                <w:szCs w:val="20"/>
              </w:rPr>
              <w:t xml:space="preserve"> is currently not restricted</w:t>
            </w:r>
            <w:r w:rsidR="0088261E" w:rsidRPr="000F64FE">
              <w:rPr>
                <w:sz w:val="20"/>
                <w:szCs w:val="20"/>
              </w:rPr>
              <w:t>. A safe increase in the amount of L-carnitine in these foods does not warrant any change to these arrangements.</w:t>
            </w:r>
          </w:p>
        </w:tc>
      </w:tr>
    </w:tbl>
    <w:p w14:paraId="195B99D9" w14:textId="77777777" w:rsidR="00701712" w:rsidRDefault="00701712" w:rsidP="00203E26">
      <w:pPr>
        <w:rPr>
          <w:rFonts w:ascii="Arial" w:hAnsi="Arial"/>
        </w:rPr>
        <w:sectPr w:rsidR="00701712" w:rsidSect="006C177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pPr>
    </w:p>
    <w:p w14:paraId="2BFEA600" w14:textId="4257CA34" w:rsidR="00F67D4F" w:rsidRPr="00516436" w:rsidRDefault="00516436" w:rsidP="00516436">
      <w:pPr>
        <w:rPr>
          <w:rFonts w:ascii="Arial" w:hAnsi="Arial"/>
          <w:b/>
          <w:sz w:val="28"/>
          <w:szCs w:val="28"/>
        </w:rPr>
      </w:pPr>
      <w:r w:rsidRPr="00516436">
        <w:rPr>
          <w:rFonts w:ascii="Arial" w:hAnsi="Arial"/>
          <w:b/>
          <w:sz w:val="28"/>
          <w:szCs w:val="28"/>
        </w:rPr>
        <w:lastRenderedPageBreak/>
        <w:t>2</w:t>
      </w:r>
      <w:r w:rsidRPr="00516436">
        <w:rPr>
          <w:rFonts w:ascii="Arial" w:hAnsi="Arial"/>
          <w:b/>
          <w:sz w:val="28"/>
          <w:szCs w:val="28"/>
        </w:rPr>
        <w:tab/>
      </w:r>
      <w:r w:rsidR="00F67D4F" w:rsidRPr="00516436">
        <w:rPr>
          <w:rFonts w:ascii="Arial" w:hAnsi="Arial"/>
          <w:b/>
          <w:sz w:val="28"/>
          <w:szCs w:val="28"/>
        </w:rPr>
        <w:t xml:space="preserve">Social </w:t>
      </w:r>
      <w:r w:rsidR="0008432C" w:rsidRPr="00516436">
        <w:rPr>
          <w:rFonts w:ascii="Arial" w:hAnsi="Arial"/>
          <w:b/>
          <w:sz w:val="28"/>
          <w:szCs w:val="28"/>
        </w:rPr>
        <w:t xml:space="preserve">science </w:t>
      </w:r>
      <w:r w:rsidR="00F67D4F" w:rsidRPr="00516436">
        <w:rPr>
          <w:rFonts w:ascii="Arial" w:hAnsi="Arial"/>
          <w:b/>
          <w:sz w:val="28"/>
          <w:szCs w:val="28"/>
        </w:rPr>
        <w:t>assessment</w:t>
      </w:r>
    </w:p>
    <w:p w14:paraId="029A68E0" w14:textId="77777777" w:rsidR="00701712" w:rsidRDefault="00701712" w:rsidP="00F67D4F">
      <w:pPr>
        <w:rPr>
          <w:rFonts w:ascii="Arial" w:hAnsi="Arial" w:cs="Arial"/>
        </w:rPr>
      </w:pPr>
    </w:p>
    <w:p w14:paraId="2E150596" w14:textId="533522AF" w:rsidR="001D4F27" w:rsidRPr="008A62B3" w:rsidRDefault="001D4F27" w:rsidP="001D4F27">
      <w:pPr>
        <w:rPr>
          <w:rFonts w:ascii="Arial" w:hAnsi="Arial" w:cs="Arial"/>
        </w:rPr>
      </w:pPr>
      <w:bookmarkStart w:id="1" w:name="_MailEndCompose"/>
      <w:bookmarkEnd w:id="1"/>
      <w:r w:rsidRPr="008A62B3">
        <w:rPr>
          <w:rFonts w:ascii="Arial" w:hAnsi="Arial" w:cs="Arial"/>
        </w:rPr>
        <w:t xml:space="preserve">The social science assessment relies on the research cited by the </w:t>
      </w:r>
      <w:r w:rsidR="00574D22">
        <w:rPr>
          <w:rFonts w:ascii="Arial" w:hAnsi="Arial" w:cs="Arial"/>
        </w:rPr>
        <w:t>a</w:t>
      </w:r>
      <w:r w:rsidRPr="008A62B3">
        <w:rPr>
          <w:rFonts w:ascii="Arial" w:hAnsi="Arial" w:cs="Arial"/>
        </w:rPr>
        <w:t xml:space="preserve">pplicant, additional published research available through bibliographic databases, and previous related literature reviews prepared by FSANZ. </w:t>
      </w:r>
      <w:r w:rsidR="00190299">
        <w:rPr>
          <w:rFonts w:ascii="Arial" w:hAnsi="Arial" w:cs="Arial"/>
        </w:rPr>
        <w:t>The a</w:t>
      </w:r>
      <w:r w:rsidRPr="008A62B3">
        <w:rPr>
          <w:rFonts w:ascii="Arial" w:hAnsi="Arial" w:cs="Arial"/>
        </w:rPr>
        <w:t xml:space="preserve">pplicant states FSANZ considers that consumers are likely to become aware of the presence of L-carnitine in food products through the use of nutrition content claims. FSANZ notes that L-carnitine must also be listed in the ingredient list if added to a food and that under the current provisions in the Code, nutrition content claims are currently permissible for </w:t>
      </w:r>
      <w:r>
        <w:rPr>
          <w:rFonts w:ascii="Arial" w:hAnsi="Arial" w:cs="Arial"/>
        </w:rPr>
        <w:t>formulated supplementary sports foods</w:t>
      </w:r>
      <w:r w:rsidRPr="008A62B3">
        <w:rPr>
          <w:rFonts w:ascii="Arial" w:hAnsi="Arial" w:cs="Arial"/>
        </w:rPr>
        <w:t xml:space="preserve">. </w:t>
      </w:r>
    </w:p>
    <w:p w14:paraId="77840F60" w14:textId="77777777" w:rsidR="001D4F27" w:rsidRPr="008A62B3" w:rsidRDefault="001D4F27" w:rsidP="001D4F27">
      <w:pPr>
        <w:rPr>
          <w:rFonts w:ascii="Arial" w:hAnsi="Arial" w:cs="Arial"/>
        </w:rPr>
      </w:pPr>
    </w:p>
    <w:p w14:paraId="204EC572" w14:textId="270683D8" w:rsidR="001D4F27" w:rsidRPr="008A62B3" w:rsidRDefault="001D4F27" w:rsidP="001D4F27">
      <w:pPr>
        <w:rPr>
          <w:rFonts w:ascii="Arial" w:hAnsi="Arial" w:cs="Arial"/>
          <w:b/>
          <w:bCs/>
        </w:rPr>
      </w:pPr>
      <w:r w:rsidRPr="008A62B3">
        <w:rPr>
          <w:rFonts w:ascii="Arial" w:hAnsi="Arial" w:cs="Arial"/>
          <w:b/>
          <w:bCs/>
        </w:rPr>
        <w:t xml:space="preserve">Social </w:t>
      </w:r>
      <w:r w:rsidR="00CB2DFA">
        <w:rPr>
          <w:rFonts w:ascii="Arial" w:hAnsi="Arial" w:cs="Arial"/>
          <w:b/>
          <w:bCs/>
        </w:rPr>
        <w:t>Science research specific to L-c</w:t>
      </w:r>
      <w:r w:rsidRPr="008A62B3">
        <w:rPr>
          <w:rFonts w:ascii="Arial" w:hAnsi="Arial" w:cs="Arial"/>
          <w:b/>
          <w:bCs/>
        </w:rPr>
        <w:t xml:space="preserve">arnitine </w:t>
      </w:r>
    </w:p>
    <w:p w14:paraId="08F96BBA" w14:textId="77777777" w:rsidR="001D4F27" w:rsidRPr="008A62B3" w:rsidRDefault="001D4F27" w:rsidP="001D4F27">
      <w:pPr>
        <w:rPr>
          <w:rFonts w:ascii="Arial" w:hAnsi="Arial" w:cs="Arial"/>
        </w:rPr>
      </w:pPr>
    </w:p>
    <w:p w14:paraId="63A672B8" w14:textId="45CBE716" w:rsidR="001D4F27" w:rsidRPr="008A62B3" w:rsidRDefault="001D4F27" w:rsidP="001D4F27">
      <w:pPr>
        <w:rPr>
          <w:rFonts w:ascii="Arial" w:hAnsi="Arial" w:cs="Arial"/>
        </w:rPr>
      </w:pPr>
      <w:r w:rsidRPr="008A62B3">
        <w:rPr>
          <w:rFonts w:ascii="Arial" w:hAnsi="Arial" w:cs="Arial"/>
        </w:rPr>
        <w:t xml:space="preserve">Market research conducted on behalf of the </w:t>
      </w:r>
      <w:r w:rsidR="00574D22">
        <w:rPr>
          <w:rFonts w:ascii="Arial" w:hAnsi="Arial" w:cs="Arial"/>
        </w:rPr>
        <w:t>a</w:t>
      </w:r>
      <w:r w:rsidRPr="008A62B3">
        <w:rPr>
          <w:rFonts w:ascii="Arial" w:hAnsi="Arial" w:cs="Arial"/>
        </w:rPr>
        <w:t>pplicant (</w:t>
      </w:r>
      <w:r>
        <w:rPr>
          <w:rFonts w:ascii="Arial" w:hAnsi="Arial" w:cs="Arial"/>
        </w:rPr>
        <w:t>Lonza</w:t>
      </w:r>
      <w:r w:rsidRPr="008A62B3">
        <w:rPr>
          <w:rFonts w:ascii="Arial" w:hAnsi="Arial" w:cs="Arial"/>
        </w:rPr>
        <w:t>, 2007, 2013) reports that between 8 to 48% of consumers are aware of L-carnitine depending on the country surveyed (Australia or New Zealand were not). However, what constitutes awareness is not articulated in the provided research. The methodology used for the research provided by the Applicant is not reported aside from the mention that the surveys were ad hoc and online. As such, it is not possible to determine or infer from this research Australian and New Zealand consumer knowledge and awareness of L-carnitine.</w:t>
      </w:r>
    </w:p>
    <w:p w14:paraId="038BE6DF" w14:textId="77777777" w:rsidR="001D4F27" w:rsidRPr="008A62B3" w:rsidRDefault="001D4F27" w:rsidP="001D4F27">
      <w:pPr>
        <w:rPr>
          <w:rFonts w:ascii="Arial" w:hAnsi="Arial" w:cs="Arial"/>
        </w:rPr>
      </w:pPr>
    </w:p>
    <w:p w14:paraId="2924AD50" w14:textId="77777777" w:rsidR="001D4F27" w:rsidRPr="008A62B3" w:rsidRDefault="001D4F27" w:rsidP="001D4F27">
      <w:pPr>
        <w:rPr>
          <w:rFonts w:ascii="Arial" w:hAnsi="Arial" w:cs="Arial"/>
        </w:rPr>
      </w:pPr>
      <w:r w:rsidRPr="008A62B3">
        <w:rPr>
          <w:rFonts w:ascii="Arial" w:hAnsi="Arial" w:cs="Arial"/>
        </w:rPr>
        <w:t>A FSANZ search of bibliographic databases for research regarding consumers and L-carnitine has found no research conducted in Australia or New Zealand. No research was found as to whether the presence of L-carnitine in foods has or would mislead consumers about the nutritional value of a food. Low quality international evidence shows users of L-carnitine associate it with weight loss/management. One study</w:t>
      </w:r>
      <w:r>
        <w:rPr>
          <w:rFonts w:ascii="Arial" w:hAnsi="Arial" w:cs="Arial"/>
        </w:rPr>
        <w:t xml:space="preserve"> conducted by the applicant</w:t>
      </w:r>
      <w:r w:rsidRPr="008A62B3">
        <w:rPr>
          <w:rFonts w:ascii="Arial" w:hAnsi="Arial" w:cs="Arial"/>
        </w:rPr>
        <w:t xml:space="preserve"> found non-users of L-carnitine who were told about the ‘benefits’ (weight regulation, improved energy) of L-carnitine reported they were more likely to integrate it into their diets as a result. Another study of adolescents found the majority would not use L-carnitine </w:t>
      </w:r>
      <w:r>
        <w:rPr>
          <w:rFonts w:ascii="Arial" w:hAnsi="Arial" w:cs="Arial"/>
        </w:rPr>
        <w:t>(Bell et al, 2004)</w:t>
      </w:r>
      <w:r w:rsidRPr="008A62B3">
        <w:rPr>
          <w:rFonts w:ascii="Arial" w:hAnsi="Arial" w:cs="Arial"/>
        </w:rPr>
        <w:t>.</w:t>
      </w:r>
      <w:r w:rsidRPr="008A62B3">
        <w:rPr>
          <w:rFonts w:ascii="Arial" w:hAnsi="Arial" w:cs="Arial"/>
          <w:color w:val="44546A"/>
        </w:rPr>
        <w:t xml:space="preserve"> </w:t>
      </w:r>
      <w:r w:rsidRPr="008A62B3">
        <w:rPr>
          <w:rFonts w:ascii="Arial" w:hAnsi="Arial" w:cs="Arial"/>
        </w:rPr>
        <w:t xml:space="preserve">No research was found regarding whether consumers are seeking specific quantities of L-carnitine in the foods they buy. For example, whether foods containing higher levels of L-carnitine would be more or less appealing to consumers. </w:t>
      </w:r>
    </w:p>
    <w:p w14:paraId="7F19A7A8" w14:textId="77777777" w:rsidR="001D4F27" w:rsidRPr="008A62B3" w:rsidRDefault="001D4F27" w:rsidP="001D4F27">
      <w:pPr>
        <w:rPr>
          <w:rFonts w:ascii="Arial" w:hAnsi="Arial" w:cs="Arial"/>
        </w:rPr>
      </w:pPr>
    </w:p>
    <w:p w14:paraId="1641D0D2" w14:textId="09042297" w:rsidR="001D4F27" w:rsidRPr="008A62B3" w:rsidRDefault="001D4F27" w:rsidP="001D4F27">
      <w:pPr>
        <w:rPr>
          <w:rFonts w:ascii="Arial" w:hAnsi="Arial" w:cs="Arial"/>
          <w:b/>
          <w:bCs/>
        </w:rPr>
      </w:pPr>
      <w:r w:rsidRPr="008A62B3">
        <w:rPr>
          <w:rFonts w:ascii="Arial" w:hAnsi="Arial" w:cs="Arial"/>
          <w:b/>
          <w:bCs/>
        </w:rPr>
        <w:t xml:space="preserve">Information available to consumers </w:t>
      </w:r>
    </w:p>
    <w:p w14:paraId="75F4B445" w14:textId="77777777" w:rsidR="001D4F27" w:rsidRPr="008A62B3" w:rsidRDefault="001D4F27" w:rsidP="001D4F27">
      <w:pPr>
        <w:rPr>
          <w:rFonts w:ascii="Arial" w:hAnsi="Arial" w:cs="Arial"/>
        </w:rPr>
      </w:pPr>
    </w:p>
    <w:p w14:paraId="47B4ACCF" w14:textId="6278182C" w:rsidR="001D4F27" w:rsidRPr="008A62B3" w:rsidRDefault="001D4F27" w:rsidP="001D4F27">
      <w:pPr>
        <w:rPr>
          <w:rFonts w:ascii="Arial" w:hAnsi="Arial" w:cs="Arial"/>
        </w:rPr>
      </w:pPr>
      <w:r w:rsidRPr="008A62B3">
        <w:rPr>
          <w:rFonts w:ascii="Arial" w:hAnsi="Arial" w:cs="Arial"/>
        </w:rPr>
        <w:t>Due to the existing permission for L-carnitine in formulated supplementary sports foods</w:t>
      </w:r>
      <w:r w:rsidR="000D1431" w:rsidRPr="000D1431">
        <w:rPr>
          <w:rFonts w:ascii="Arial" w:hAnsi="Arial" w:cs="Arial"/>
        </w:rPr>
        <w:t xml:space="preserve"> </w:t>
      </w:r>
      <w:r w:rsidR="000D1431" w:rsidRPr="008A62B3">
        <w:rPr>
          <w:rFonts w:ascii="Arial" w:hAnsi="Arial" w:cs="Arial"/>
        </w:rPr>
        <w:t>in the Code</w:t>
      </w:r>
      <w:r w:rsidRPr="008A62B3">
        <w:rPr>
          <w:rFonts w:ascii="Arial" w:hAnsi="Arial" w:cs="Arial"/>
        </w:rPr>
        <w:t>, FSANZ considers that users of sport food supplements are more likely to be aware of L-carnitine than the general population. Consumer information regarding L-carnitine available via web searching reveals claims about the benefits of L-carnitine for weight loss/management, cardiovascular health, increased energy and reduced muscle damage messages.</w:t>
      </w:r>
      <w:r>
        <w:rPr>
          <w:rStyle w:val="FootnoteReference"/>
          <w:rFonts w:ascii="Arial" w:hAnsi="Arial" w:cs="Arial"/>
        </w:rPr>
        <w:footnoteReference w:id="2"/>
      </w:r>
      <w:r>
        <w:rPr>
          <w:rFonts w:ascii="Arial" w:hAnsi="Arial" w:cs="Arial"/>
        </w:rPr>
        <w:t xml:space="preserve"> </w:t>
      </w:r>
    </w:p>
    <w:p w14:paraId="795650D8" w14:textId="77777777" w:rsidR="001D4F27" w:rsidRPr="008A62B3" w:rsidRDefault="001D4F27" w:rsidP="001D4F27">
      <w:pPr>
        <w:rPr>
          <w:rFonts w:ascii="Arial" w:hAnsi="Arial" w:cs="Arial"/>
        </w:rPr>
      </w:pPr>
    </w:p>
    <w:p w14:paraId="7F6871E4" w14:textId="2ED86FE6" w:rsidR="001D4F27" w:rsidRPr="008A62B3" w:rsidRDefault="001D4F27" w:rsidP="001D4F27">
      <w:pPr>
        <w:rPr>
          <w:rFonts w:ascii="Arial" w:hAnsi="Arial" w:cs="Arial"/>
          <w:b/>
          <w:bCs/>
        </w:rPr>
      </w:pPr>
      <w:r w:rsidRPr="008A62B3">
        <w:rPr>
          <w:rFonts w:ascii="Arial" w:hAnsi="Arial" w:cs="Arial"/>
          <w:b/>
          <w:bCs/>
        </w:rPr>
        <w:t>Conclusion</w:t>
      </w:r>
    </w:p>
    <w:p w14:paraId="64E628BE" w14:textId="77777777" w:rsidR="001D4F27" w:rsidRPr="008A62B3" w:rsidRDefault="001D4F27" w:rsidP="001D4F27">
      <w:pPr>
        <w:rPr>
          <w:rFonts w:ascii="Arial" w:hAnsi="Arial" w:cs="Arial"/>
        </w:rPr>
      </w:pPr>
    </w:p>
    <w:p w14:paraId="6CB5F708" w14:textId="2C5A729C" w:rsidR="001D4F27" w:rsidRPr="008A62B3" w:rsidRDefault="000D1431" w:rsidP="001D4F27">
      <w:pPr>
        <w:rPr>
          <w:rFonts w:ascii="Arial" w:hAnsi="Arial" w:cs="Arial"/>
        </w:rPr>
      </w:pPr>
      <w:r>
        <w:rPr>
          <w:rFonts w:ascii="Arial" w:hAnsi="Arial" w:cs="Arial"/>
        </w:rPr>
        <w:t>Since</w:t>
      </w:r>
      <w:r w:rsidR="001D4F27" w:rsidRPr="008A62B3">
        <w:rPr>
          <w:rFonts w:ascii="Arial" w:hAnsi="Arial" w:cs="Arial"/>
        </w:rPr>
        <w:t xml:space="preserve"> L-</w:t>
      </w:r>
      <w:r w:rsidR="006D4D68">
        <w:rPr>
          <w:rFonts w:ascii="Arial" w:hAnsi="Arial" w:cs="Arial"/>
        </w:rPr>
        <w:t>c</w:t>
      </w:r>
      <w:r w:rsidR="001D4F27" w:rsidRPr="008A62B3">
        <w:rPr>
          <w:rFonts w:ascii="Arial" w:hAnsi="Arial" w:cs="Arial"/>
        </w:rPr>
        <w:t xml:space="preserve">arnitine is permitted in </w:t>
      </w:r>
      <w:r w:rsidR="001D4F27">
        <w:rPr>
          <w:rFonts w:ascii="Arial" w:hAnsi="Arial" w:cs="Arial"/>
        </w:rPr>
        <w:t>formulated supplementary sports foods</w:t>
      </w:r>
      <w:r w:rsidR="001D4F27" w:rsidRPr="008A62B3">
        <w:rPr>
          <w:rFonts w:ascii="Arial" w:hAnsi="Arial" w:cs="Arial"/>
        </w:rPr>
        <w:t xml:space="preserve"> at present, it is not anticipated there will be any adverse changes to consumer behaviour with a permitted increase in L-</w:t>
      </w:r>
      <w:r w:rsidR="006D4D68">
        <w:rPr>
          <w:rFonts w:ascii="Arial" w:hAnsi="Arial" w:cs="Arial"/>
        </w:rPr>
        <w:t>c</w:t>
      </w:r>
      <w:r w:rsidR="001D4F27" w:rsidRPr="008A62B3">
        <w:rPr>
          <w:rFonts w:ascii="Arial" w:hAnsi="Arial" w:cs="Arial"/>
        </w:rPr>
        <w:t xml:space="preserve">arnitine in </w:t>
      </w:r>
      <w:r w:rsidR="001D4F27">
        <w:rPr>
          <w:rFonts w:ascii="Arial" w:hAnsi="Arial" w:cs="Arial"/>
        </w:rPr>
        <w:t>formulated supplementary sports foods</w:t>
      </w:r>
      <w:r w:rsidR="001D4F27" w:rsidRPr="008A62B3">
        <w:rPr>
          <w:rFonts w:ascii="Arial" w:hAnsi="Arial" w:cs="Arial"/>
        </w:rPr>
        <w:t xml:space="preserve">. This is because the range of foods containing L-carnitine (and carrying a nutrition content claim regarding L-carnitine) is unlikely to significantly increase as a result of the proposed change. Therefore, it is </w:t>
      </w:r>
      <w:r w:rsidR="001D4F27" w:rsidRPr="008A62B3">
        <w:rPr>
          <w:rFonts w:ascii="Arial" w:hAnsi="Arial" w:cs="Arial"/>
        </w:rPr>
        <w:lastRenderedPageBreak/>
        <w:t>unlikely that the proposed change would result in a significant increase in awareness of L-carnitine in foods.</w:t>
      </w:r>
    </w:p>
    <w:p w14:paraId="1BD2F155" w14:textId="77777777" w:rsidR="001D4F27" w:rsidRPr="008A62B3" w:rsidRDefault="001D4F27" w:rsidP="001D4F27">
      <w:pPr>
        <w:rPr>
          <w:rFonts w:ascii="Arial" w:hAnsi="Arial" w:cs="Arial"/>
        </w:rPr>
      </w:pPr>
    </w:p>
    <w:p w14:paraId="06811470" w14:textId="77777777" w:rsidR="001D4F27" w:rsidRPr="008A62B3" w:rsidRDefault="001D4F27" w:rsidP="001D4F27">
      <w:pPr>
        <w:rPr>
          <w:rFonts w:ascii="Arial" w:hAnsi="Arial" w:cs="Arial"/>
        </w:rPr>
      </w:pPr>
      <w:r w:rsidRPr="008A62B3">
        <w:rPr>
          <w:rFonts w:ascii="Arial" w:hAnsi="Arial" w:cs="Arial"/>
        </w:rPr>
        <w:t xml:space="preserve">It is possible that some consumers already using </w:t>
      </w:r>
      <w:r>
        <w:rPr>
          <w:rFonts w:ascii="Arial" w:hAnsi="Arial" w:cs="Arial"/>
        </w:rPr>
        <w:t>formulated supplementary sports foods</w:t>
      </w:r>
      <w:r w:rsidRPr="008A62B3">
        <w:rPr>
          <w:rFonts w:ascii="Arial" w:hAnsi="Arial" w:cs="Arial"/>
        </w:rPr>
        <w:t xml:space="preserve"> containing L-carnitine will notice a change in the quantity of L-carnitine in some products (through voluntary declarations in the NIP, for example). This may lead them to switch from one brand to another. However, the increased quantity is unlikely to lead consumers who were not previously consuming </w:t>
      </w:r>
      <w:r>
        <w:rPr>
          <w:rFonts w:ascii="Arial" w:hAnsi="Arial" w:cs="Arial"/>
        </w:rPr>
        <w:t>formulated supplementary sports foods</w:t>
      </w:r>
      <w:r w:rsidRPr="008A62B3">
        <w:rPr>
          <w:rFonts w:ascii="Arial" w:hAnsi="Arial" w:cs="Arial"/>
        </w:rPr>
        <w:t xml:space="preserve"> containing L-carnitine to do so.</w:t>
      </w:r>
    </w:p>
    <w:p w14:paraId="20F9B5E6" w14:textId="77777777" w:rsidR="001D4F27" w:rsidRPr="008A62B3" w:rsidRDefault="001D4F27" w:rsidP="001D4F27">
      <w:pPr>
        <w:rPr>
          <w:rFonts w:ascii="Arial" w:hAnsi="Arial" w:cs="Arial"/>
        </w:rPr>
      </w:pPr>
    </w:p>
    <w:p w14:paraId="26C40EA6" w14:textId="53E9B945" w:rsidR="001D4F27" w:rsidRDefault="001D4F27" w:rsidP="001D4F27">
      <w:pPr>
        <w:rPr>
          <w:rFonts w:ascii="Arial" w:hAnsi="Arial" w:cs="Arial"/>
        </w:rPr>
      </w:pPr>
      <w:r w:rsidRPr="008A62B3">
        <w:rPr>
          <w:rFonts w:ascii="Arial" w:hAnsi="Arial" w:cs="Arial"/>
        </w:rPr>
        <w:t>As noted above, the evidence b</w:t>
      </w:r>
      <w:r w:rsidR="003336AA">
        <w:rPr>
          <w:rFonts w:ascii="Arial" w:hAnsi="Arial" w:cs="Arial"/>
        </w:rPr>
        <w:t>ase concerning consumers and L-c</w:t>
      </w:r>
      <w:r w:rsidRPr="008A62B3">
        <w:rPr>
          <w:rFonts w:ascii="Arial" w:hAnsi="Arial" w:cs="Arial"/>
        </w:rPr>
        <w:t xml:space="preserve">arnitine is limited with no research identified at present concerning Australian and New Zealand populations. International studies have generally been limited to individuals who engage in regular exercise and health related activities. In addition, there is no evidence relating to how consumers would respond to higher levels of L-carnitine in </w:t>
      </w:r>
      <w:r>
        <w:rPr>
          <w:rFonts w:ascii="Arial" w:hAnsi="Arial" w:cs="Arial"/>
        </w:rPr>
        <w:t>formulated supplementary sports foods</w:t>
      </w:r>
      <w:r w:rsidRPr="008A62B3">
        <w:rPr>
          <w:rFonts w:ascii="Arial" w:hAnsi="Arial" w:cs="Arial"/>
        </w:rPr>
        <w:t>.</w:t>
      </w:r>
    </w:p>
    <w:p w14:paraId="4A72C4D4" w14:textId="77777777" w:rsidR="001D4F27" w:rsidRDefault="001D4F27" w:rsidP="001D4F27">
      <w:pPr>
        <w:rPr>
          <w:rFonts w:ascii="Arial" w:hAnsi="Arial" w:cs="Arial"/>
        </w:rPr>
      </w:pPr>
    </w:p>
    <w:p w14:paraId="611342CA" w14:textId="77777777" w:rsidR="001D4F27" w:rsidRDefault="001D4F27" w:rsidP="001D4F27">
      <w:pPr>
        <w:rPr>
          <w:rFonts w:ascii="Arial" w:hAnsi="Arial" w:cs="Arial"/>
        </w:rPr>
      </w:pPr>
    </w:p>
    <w:p w14:paraId="2FF5E0A5" w14:textId="45674232" w:rsidR="001D4F27" w:rsidRPr="0008432C" w:rsidRDefault="001D4F27" w:rsidP="001D4F27">
      <w:pPr>
        <w:rPr>
          <w:rFonts w:ascii="Arial" w:hAnsi="Arial" w:cs="Arial"/>
          <w:b/>
        </w:rPr>
      </w:pPr>
      <w:r w:rsidRPr="0008432C">
        <w:rPr>
          <w:rFonts w:ascii="Arial" w:hAnsi="Arial" w:cs="Arial"/>
          <w:b/>
        </w:rPr>
        <w:t xml:space="preserve">References </w:t>
      </w:r>
    </w:p>
    <w:p w14:paraId="06B7D570" w14:textId="77777777" w:rsidR="001D4F27" w:rsidRDefault="001D4F27" w:rsidP="001D4F27">
      <w:pPr>
        <w:rPr>
          <w:rFonts w:ascii="Arial" w:hAnsi="Arial" w:cs="Arial"/>
        </w:rPr>
      </w:pPr>
    </w:p>
    <w:p w14:paraId="5583E5B4" w14:textId="5E62D17D" w:rsidR="001D4F27" w:rsidRDefault="005E1D91" w:rsidP="001D4F27">
      <w:pPr>
        <w:rPr>
          <w:rFonts w:ascii="Arial" w:hAnsi="Arial" w:cs="Arial"/>
        </w:rPr>
      </w:pPr>
      <w:r>
        <w:rPr>
          <w:rFonts w:ascii="Arial" w:hAnsi="Arial" w:cs="Arial"/>
        </w:rPr>
        <w:t>Bell A, Dorsch K, Mccreary D, Hovey</w:t>
      </w:r>
      <w:r w:rsidR="001D4F27" w:rsidRPr="00BC00B2">
        <w:rPr>
          <w:rFonts w:ascii="Arial" w:hAnsi="Arial" w:cs="Arial"/>
        </w:rPr>
        <w:t xml:space="preserve"> R. (2004). A look at nutritional supplement use in adolescent</w:t>
      </w:r>
      <w:r>
        <w:rPr>
          <w:rFonts w:ascii="Arial" w:hAnsi="Arial" w:cs="Arial"/>
        </w:rPr>
        <w:t xml:space="preserve">s. Journal of Adolescent Health 34(6): </w:t>
      </w:r>
      <w:r w:rsidR="001D4F27" w:rsidRPr="00BC00B2">
        <w:rPr>
          <w:rFonts w:ascii="Arial" w:hAnsi="Arial" w:cs="Arial"/>
        </w:rPr>
        <w:t>508-516.</w:t>
      </w:r>
    </w:p>
    <w:p w14:paraId="40101730" w14:textId="77777777" w:rsidR="001D4F27" w:rsidRDefault="001D4F27" w:rsidP="001D4F27">
      <w:pPr>
        <w:rPr>
          <w:rFonts w:ascii="Arial" w:hAnsi="Arial" w:cs="Arial"/>
        </w:rPr>
      </w:pPr>
    </w:p>
    <w:p w14:paraId="44565C63" w14:textId="4D41C93D" w:rsidR="001D4F27" w:rsidRDefault="001D4F27" w:rsidP="001D4F27">
      <w:pPr>
        <w:rPr>
          <w:rFonts w:ascii="Arial" w:hAnsi="Arial" w:cs="Arial"/>
        </w:rPr>
      </w:pPr>
      <w:r>
        <w:rPr>
          <w:rFonts w:ascii="Arial" w:hAnsi="Arial" w:cs="Arial"/>
        </w:rPr>
        <w:t>Lonza</w:t>
      </w:r>
      <w:r w:rsidR="001322A4">
        <w:rPr>
          <w:rFonts w:ascii="Arial" w:hAnsi="Arial" w:cs="Arial"/>
        </w:rPr>
        <w:t xml:space="preserve"> </w:t>
      </w:r>
      <w:r w:rsidR="005E1D91">
        <w:rPr>
          <w:rFonts w:ascii="Arial" w:hAnsi="Arial" w:cs="Arial"/>
        </w:rPr>
        <w:t>(</w:t>
      </w:r>
      <w:r w:rsidR="001322A4">
        <w:rPr>
          <w:rFonts w:ascii="Arial" w:hAnsi="Arial" w:cs="Arial"/>
        </w:rPr>
        <w:t>2007</w:t>
      </w:r>
      <w:r w:rsidR="005E1D91">
        <w:rPr>
          <w:rFonts w:ascii="Arial" w:hAnsi="Arial" w:cs="Arial"/>
        </w:rPr>
        <w:t>)</w:t>
      </w:r>
      <w:r>
        <w:rPr>
          <w:rFonts w:ascii="Arial" w:hAnsi="Arial" w:cs="Arial"/>
        </w:rPr>
        <w:t xml:space="preserve"> Lonza Log</w:t>
      </w:r>
      <w:r w:rsidR="005E1D91">
        <w:rPr>
          <w:rFonts w:ascii="Arial" w:hAnsi="Arial" w:cs="Arial"/>
        </w:rPr>
        <w:t>o-Test in 4 Countries. IHA-GfK</w:t>
      </w:r>
    </w:p>
    <w:p w14:paraId="40231489" w14:textId="77777777" w:rsidR="001D4F27" w:rsidRDefault="001D4F27" w:rsidP="001D4F27">
      <w:pPr>
        <w:rPr>
          <w:rFonts w:ascii="Arial" w:hAnsi="Arial" w:cs="Arial"/>
        </w:rPr>
      </w:pPr>
    </w:p>
    <w:p w14:paraId="1CD7AC0E" w14:textId="3C4594DE" w:rsidR="001D4F27" w:rsidRDefault="001D4F27" w:rsidP="001D4F27">
      <w:pPr>
        <w:rPr>
          <w:rFonts w:ascii="Arial" w:hAnsi="Arial" w:cs="Arial"/>
        </w:rPr>
      </w:pPr>
      <w:r>
        <w:rPr>
          <w:rFonts w:ascii="Arial" w:hAnsi="Arial" w:cs="Arial"/>
        </w:rPr>
        <w:t>Lonza</w:t>
      </w:r>
      <w:r w:rsidR="001322A4">
        <w:rPr>
          <w:rFonts w:ascii="Arial" w:hAnsi="Arial" w:cs="Arial"/>
        </w:rPr>
        <w:t xml:space="preserve"> </w:t>
      </w:r>
      <w:r w:rsidR="005E1D91">
        <w:rPr>
          <w:rFonts w:ascii="Arial" w:hAnsi="Arial" w:cs="Arial"/>
        </w:rPr>
        <w:t>(</w:t>
      </w:r>
      <w:r w:rsidR="001322A4">
        <w:rPr>
          <w:rFonts w:ascii="Arial" w:hAnsi="Arial" w:cs="Arial"/>
        </w:rPr>
        <w:t>2013</w:t>
      </w:r>
      <w:r w:rsidR="005E1D91">
        <w:rPr>
          <w:rFonts w:ascii="Arial" w:hAnsi="Arial" w:cs="Arial"/>
        </w:rPr>
        <w:t>)</w:t>
      </w:r>
      <w:r>
        <w:rPr>
          <w:rFonts w:ascii="Arial" w:hAnsi="Arial" w:cs="Arial"/>
        </w:rPr>
        <w:t xml:space="preserve"> </w:t>
      </w:r>
      <w:r w:rsidRPr="00F57B8D">
        <w:rPr>
          <w:rFonts w:ascii="Arial" w:hAnsi="Arial" w:cs="Arial"/>
        </w:rPr>
        <w:t>Carnipure™ - GfK recognition survey</w:t>
      </w:r>
      <w:r w:rsidR="005E1D91">
        <w:rPr>
          <w:rFonts w:ascii="Arial" w:hAnsi="Arial" w:cs="Arial"/>
        </w:rPr>
        <w:t xml:space="preserve">. IHA-GfK </w:t>
      </w:r>
    </w:p>
    <w:sectPr w:rsidR="001D4F27" w:rsidSect="007017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F1C8C" w14:textId="77777777" w:rsidR="007D7864" w:rsidRDefault="007D7864" w:rsidP="00203E26">
      <w:r>
        <w:separator/>
      </w:r>
    </w:p>
  </w:endnote>
  <w:endnote w:type="continuationSeparator" w:id="0">
    <w:p w14:paraId="75BC9416" w14:textId="77777777" w:rsidR="007D7864" w:rsidRDefault="007D7864" w:rsidP="00203E26">
      <w:r>
        <w:continuationSeparator/>
      </w:r>
    </w:p>
  </w:endnote>
  <w:endnote w:type="continuationNotice" w:id="1">
    <w:p w14:paraId="704BCF1D" w14:textId="77777777" w:rsidR="007D7864" w:rsidRDefault="007D7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660F7" w14:textId="77777777" w:rsidR="006E75BE" w:rsidRPr="006E75BE" w:rsidRDefault="006E75BE" w:rsidP="006E75BE">
    <w:pPr>
      <w:pStyle w:val="Footer"/>
      <w:jc w:val="center"/>
      <w:rPr>
        <w:rFonts w:ascii="Calibri" w:hAnsi="Calibri" w:cs="Calibri"/>
        <w:b/>
        <w:color w:val="F00000"/>
        <w:sz w:val="24"/>
      </w:rPr>
    </w:pPr>
    <w:r>
      <w:fldChar w:fldCharType="begin" w:fldLock="1"/>
    </w:r>
    <w:r>
      <w:instrText xml:space="preserve"> DOCPROPERTY bjFooterEvenPageDocProperty \* MERGEFORMAT </w:instrText>
    </w:r>
    <w:r>
      <w:fldChar w:fldCharType="separate"/>
    </w:r>
  </w:p>
  <w:p w14:paraId="10E62B5D" w14:textId="2A42CEBB" w:rsidR="004C79FC" w:rsidRPr="006E75BE" w:rsidRDefault="006E75BE" w:rsidP="006E75BE">
    <w:pPr>
      <w:pStyle w:val="Footer"/>
      <w:jc w:val="center"/>
    </w:pPr>
    <w:r w:rsidRPr="006E75BE">
      <w:rPr>
        <w:rFonts w:ascii="Calibri" w:hAnsi="Calibri" w:cs="Calibri"/>
        <w:b/>
        <w:color w:val="F00000"/>
        <w:sz w:val="24"/>
      </w:rPr>
      <w:t>OFFICIAL</w:t>
    </w:r>
    <w:r>
      <w:t xml:space="preserve">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D15B9" w14:textId="77777777" w:rsidR="006E75BE" w:rsidRPr="006E75BE" w:rsidRDefault="006E75BE" w:rsidP="006E75BE">
    <w:pPr>
      <w:pStyle w:val="Footer"/>
      <w:jc w:val="center"/>
      <w:rPr>
        <w:rFonts w:ascii="Calibri" w:hAnsi="Calibri" w:cs="Calibri"/>
        <w:b/>
        <w:color w:val="F00000"/>
        <w:sz w:val="24"/>
      </w:rPr>
    </w:pPr>
    <w:r>
      <w:rPr>
        <w:rFonts w:ascii="Arial" w:hAnsi="Arial" w:cs="Arial"/>
      </w:rPr>
      <w:fldChar w:fldCharType="begin" w:fldLock="1"/>
    </w:r>
    <w:r>
      <w:rPr>
        <w:rFonts w:ascii="Arial" w:hAnsi="Arial" w:cs="Arial"/>
      </w:rPr>
      <w:instrText xml:space="preserve"> DOCPROPERTY bjFooterBothDocProperty \* MERGEFORMAT </w:instrText>
    </w:r>
    <w:r>
      <w:rPr>
        <w:rFonts w:ascii="Arial" w:hAnsi="Arial" w:cs="Arial"/>
      </w:rPr>
      <w:fldChar w:fldCharType="separate"/>
    </w:r>
  </w:p>
  <w:p w14:paraId="71F945DE" w14:textId="42972B48" w:rsidR="006E75BE" w:rsidRDefault="006E75BE" w:rsidP="006E75BE">
    <w:pPr>
      <w:pStyle w:val="Footer"/>
      <w:jc w:val="center"/>
      <w:rPr>
        <w:rFonts w:ascii="Arial" w:hAnsi="Arial" w:cs="Arial"/>
      </w:rPr>
    </w:pPr>
    <w:r w:rsidRPr="006E75BE">
      <w:rPr>
        <w:rFonts w:ascii="Calibri" w:hAnsi="Calibri" w:cs="Calibri"/>
        <w:b/>
        <w:color w:val="F00000"/>
        <w:sz w:val="24"/>
      </w:rPr>
      <w:t>OFFICIAL</w:t>
    </w:r>
    <w:r>
      <w:rPr>
        <w:rFonts w:ascii="Arial" w:hAnsi="Arial" w:cs="Arial"/>
      </w:rPr>
      <w:t xml:space="preserve"> </w:t>
    </w:r>
    <w:r>
      <w:rPr>
        <w:rFonts w:ascii="Arial" w:hAnsi="Arial" w:cs="Arial"/>
      </w:rPr>
      <w:fldChar w:fldCharType="end"/>
    </w:r>
  </w:p>
  <w:sdt>
    <w:sdtPr>
      <w:rPr>
        <w:rFonts w:ascii="Arial" w:hAnsi="Arial" w:cs="Arial"/>
      </w:rPr>
      <w:id w:val="-202410868"/>
      <w:docPartObj>
        <w:docPartGallery w:val="Page Numbers (Bottom of Page)"/>
        <w:docPartUnique/>
      </w:docPartObj>
    </w:sdtPr>
    <w:sdtEndPr>
      <w:rPr>
        <w:noProof/>
      </w:rPr>
    </w:sdtEndPr>
    <w:sdtContent>
      <w:p w14:paraId="30F875D1" w14:textId="3B6B3084" w:rsidR="00E73280" w:rsidRPr="004C79FC" w:rsidRDefault="004C79FC" w:rsidP="004C79FC">
        <w:pPr>
          <w:pStyle w:val="Footer"/>
          <w:jc w:val="center"/>
          <w:rPr>
            <w:rFonts w:ascii="Arial" w:hAnsi="Arial" w:cs="Arial"/>
          </w:rPr>
        </w:pPr>
        <w:r w:rsidRPr="004C79FC">
          <w:rPr>
            <w:rFonts w:ascii="Arial" w:hAnsi="Arial" w:cs="Arial"/>
          </w:rPr>
          <w:t xml:space="preserve">Page </w:t>
        </w:r>
        <w:r w:rsidRPr="004C79FC">
          <w:rPr>
            <w:rFonts w:ascii="Arial" w:hAnsi="Arial" w:cs="Arial"/>
            <w:b/>
            <w:bCs/>
          </w:rPr>
          <w:fldChar w:fldCharType="begin"/>
        </w:r>
        <w:r w:rsidRPr="004C79FC">
          <w:rPr>
            <w:rFonts w:ascii="Arial" w:hAnsi="Arial" w:cs="Arial"/>
            <w:b/>
            <w:bCs/>
          </w:rPr>
          <w:instrText xml:space="preserve"> PAGE  \* Arabic  \* MERGEFORMAT </w:instrText>
        </w:r>
        <w:r w:rsidRPr="004C79FC">
          <w:rPr>
            <w:rFonts w:ascii="Arial" w:hAnsi="Arial" w:cs="Arial"/>
            <w:b/>
            <w:bCs/>
          </w:rPr>
          <w:fldChar w:fldCharType="separate"/>
        </w:r>
        <w:r w:rsidR="006E75BE">
          <w:rPr>
            <w:rFonts w:ascii="Arial" w:hAnsi="Arial" w:cs="Arial"/>
            <w:b/>
            <w:bCs/>
            <w:noProof/>
          </w:rPr>
          <w:t>1</w:t>
        </w:r>
        <w:r w:rsidRPr="004C79FC">
          <w:rPr>
            <w:rFonts w:ascii="Arial" w:hAnsi="Arial" w:cs="Arial"/>
            <w:b/>
            <w:bCs/>
          </w:rPr>
          <w:fldChar w:fldCharType="end"/>
        </w:r>
        <w:r w:rsidRPr="004C79FC">
          <w:rPr>
            <w:rFonts w:ascii="Arial" w:hAnsi="Arial" w:cs="Arial"/>
          </w:rPr>
          <w:t xml:space="preserve"> of </w:t>
        </w:r>
        <w:r w:rsidRPr="004C79FC">
          <w:rPr>
            <w:rFonts w:ascii="Arial" w:hAnsi="Arial" w:cs="Arial"/>
            <w:b/>
            <w:bCs/>
          </w:rPr>
          <w:fldChar w:fldCharType="begin"/>
        </w:r>
        <w:r w:rsidRPr="004C79FC">
          <w:rPr>
            <w:rFonts w:ascii="Arial" w:hAnsi="Arial" w:cs="Arial"/>
            <w:b/>
            <w:bCs/>
          </w:rPr>
          <w:instrText xml:space="preserve"> NUMPAGES  \* Arabic  \* MERGEFORMAT </w:instrText>
        </w:r>
        <w:r w:rsidRPr="004C79FC">
          <w:rPr>
            <w:rFonts w:ascii="Arial" w:hAnsi="Arial" w:cs="Arial"/>
            <w:b/>
            <w:bCs/>
          </w:rPr>
          <w:fldChar w:fldCharType="separate"/>
        </w:r>
        <w:r w:rsidR="006E75BE">
          <w:rPr>
            <w:rFonts w:ascii="Arial" w:hAnsi="Arial" w:cs="Arial"/>
            <w:b/>
            <w:bCs/>
            <w:noProof/>
          </w:rPr>
          <w:t>5</w:t>
        </w:r>
        <w:r w:rsidRPr="004C79FC">
          <w:rPr>
            <w:rFonts w:ascii="Arial" w:hAnsi="Arial" w:cs="Arial"/>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A1D46" w14:textId="77777777" w:rsidR="006E75BE" w:rsidRPr="006E75BE" w:rsidRDefault="006E75BE" w:rsidP="006E75BE">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78EA9AED" w14:textId="1181D628" w:rsidR="004C79FC" w:rsidRPr="006E75BE" w:rsidRDefault="006E75BE" w:rsidP="006E75BE">
    <w:pPr>
      <w:pStyle w:val="Footer"/>
      <w:jc w:val="center"/>
    </w:pPr>
    <w:r w:rsidRPr="006E75BE">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1FE41" w14:textId="77777777" w:rsidR="007D7864" w:rsidRDefault="007D7864" w:rsidP="00203E26">
      <w:r>
        <w:separator/>
      </w:r>
    </w:p>
  </w:footnote>
  <w:footnote w:type="continuationSeparator" w:id="0">
    <w:p w14:paraId="1E2F7D01" w14:textId="77777777" w:rsidR="007D7864" w:rsidRDefault="007D7864" w:rsidP="00203E26">
      <w:r>
        <w:continuationSeparator/>
      </w:r>
    </w:p>
  </w:footnote>
  <w:footnote w:type="continuationNotice" w:id="1">
    <w:p w14:paraId="5D385CEC" w14:textId="77777777" w:rsidR="007D7864" w:rsidRDefault="007D7864"/>
  </w:footnote>
  <w:footnote w:id="2">
    <w:p w14:paraId="577552F4" w14:textId="0B548B0E" w:rsidR="005E1D91" w:rsidRPr="001E6568" w:rsidRDefault="005E1D91" w:rsidP="001D4F27">
      <w:pPr>
        <w:pStyle w:val="FootnoteText"/>
        <w:rPr>
          <w:lang w:val="en-AU"/>
        </w:rPr>
      </w:pPr>
      <w:r>
        <w:rPr>
          <w:rStyle w:val="FootnoteReference"/>
        </w:rPr>
        <w:footnoteRef/>
      </w:r>
      <w:r>
        <w:t xml:space="preserve"> </w:t>
      </w:r>
      <w:r w:rsidRPr="001E6568">
        <w:rPr>
          <w:rFonts w:ascii="Arial" w:hAnsi="Arial" w:cs="Arial"/>
        </w:rPr>
        <w:t xml:space="preserve">The Applicant noted at the time of the application in 2014 that ‘consumers may obtain facts about Carnipure™ crystalline and Carnipure™ tartrate from Lonza’s website’. In 2017 Lonza’s website presents a disclaimer </w:t>
      </w:r>
      <w:r w:rsidR="0008432C">
        <w:rPr>
          <w:rFonts w:ascii="Arial" w:hAnsi="Arial" w:cs="Arial"/>
        </w:rPr>
        <w:t>indicating</w:t>
      </w:r>
      <w:r w:rsidRPr="001E6568">
        <w:rPr>
          <w:rFonts w:ascii="Arial" w:hAnsi="Arial" w:cs="Arial"/>
        </w:rPr>
        <w:t xml:space="preserve"> that the information provided is </w:t>
      </w:r>
      <w:r w:rsidR="0008432C">
        <w:rPr>
          <w:rFonts w:ascii="Arial" w:hAnsi="Arial" w:cs="Arial"/>
        </w:rPr>
        <w:t>“</w:t>
      </w:r>
      <w:r w:rsidRPr="001E6568">
        <w:rPr>
          <w:rFonts w:ascii="Arial" w:hAnsi="Arial" w:cs="Arial"/>
        </w:rPr>
        <w:t>business-to-business information intended for food and supplement producers, and is not intended for the final consume</w:t>
      </w:r>
      <w:r w:rsidR="0008432C">
        <w:rPr>
          <w:rFonts w:ascii="Arial" w:hAnsi="Arial" w:cs="Arial"/>
        </w:rPr>
        <w:t>”</w:t>
      </w:r>
      <w:r w:rsidRPr="001E6568">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72783" w14:textId="77777777" w:rsidR="006E75BE" w:rsidRPr="006E75BE" w:rsidRDefault="006E75BE" w:rsidP="006E75BE">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6E75BE">
      <w:rPr>
        <w:rFonts w:ascii="Calibri" w:hAnsi="Calibri" w:cs="Calibri"/>
        <w:b/>
        <w:color w:val="F00000"/>
        <w:sz w:val="24"/>
      </w:rPr>
      <w:t>OFFICIAL</w:t>
    </w:r>
  </w:p>
  <w:p w14:paraId="4F2B531F" w14:textId="1AD38709" w:rsidR="004C79FC" w:rsidRPr="006E75BE" w:rsidRDefault="006E75BE" w:rsidP="006E75BE">
    <w:pPr>
      <w:pStyle w:val="Header"/>
      <w:jc w:val="center"/>
    </w:pPr>
    <w:r w:rsidRPr="006E75BE">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50F8D" w14:textId="77777777" w:rsidR="006E75BE" w:rsidRPr="006E75BE" w:rsidRDefault="006E75BE" w:rsidP="006E75BE">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6E75BE">
      <w:rPr>
        <w:rFonts w:ascii="Calibri" w:hAnsi="Calibri" w:cs="Calibri"/>
        <w:b/>
        <w:color w:val="F00000"/>
        <w:sz w:val="24"/>
      </w:rPr>
      <w:t>OFFICIAL</w:t>
    </w:r>
  </w:p>
  <w:p w14:paraId="1D686FE9" w14:textId="7AC258B4" w:rsidR="004C79FC" w:rsidRPr="006E75BE" w:rsidRDefault="006E75BE" w:rsidP="006E75BE">
    <w:pPr>
      <w:pStyle w:val="Header"/>
      <w:jc w:val="center"/>
    </w:pPr>
    <w:r w:rsidRPr="006E75BE">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E5FFD" w14:textId="77777777" w:rsidR="006E75BE" w:rsidRPr="006E75BE" w:rsidRDefault="006E75BE" w:rsidP="006E75BE">
    <w:pPr>
      <w:pStyle w:val="Header"/>
      <w:jc w:val="center"/>
      <w:rPr>
        <w:rFonts w:ascii="Calibri" w:hAnsi="Calibri" w:cs="Calibri"/>
        <w:b/>
        <w:color w:val="F00000"/>
        <w:sz w:val="24"/>
      </w:rPr>
    </w:pPr>
    <w:r>
      <w:fldChar w:fldCharType="begin" w:fldLock="1"/>
    </w:r>
    <w:r>
      <w:instrText xml:space="preserve"> DOCPROPERTY bjHeaderFirstPageDocProperty \* MERGEFORMAT </w:instrText>
    </w:r>
    <w:r>
      <w:fldChar w:fldCharType="separate"/>
    </w:r>
    <w:r w:rsidRPr="006E75BE">
      <w:rPr>
        <w:rFonts w:ascii="Calibri" w:hAnsi="Calibri" w:cs="Calibri"/>
        <w:b/>
        <w:color w:val="F00000"/>
        <w:sz w:val="24"/>
      </w:rPr>
      <w:t>OFFICIAL</w:t>
    </w:r>
  </w:p>
  <w:p w14:paraId="32BFAFBB" w14:textId="27552A34" w:rsidR="004C79FC" w:rsidRPr="006E75BE" w:rsidRDefault="006E75BE" w:rsidP="006E75BE">
    <w:pPr>
      <w:pStyle w:val="Header"/>
      <w:jc w:val="center"/>
    </w:pPr>
    <w:r w:rsidRPr="006E75BE">
      <w:rPr>
        <w:rFonts w:ascii="Calibri" w:hAnsi="Calibri" w:cs="Calibri"/>
        <w:b/>
        <w:color w:val="F00000"/>
        <w:sz w:val="24"/>
      </w:rPr>
      <w:t xml:space="preserve">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E673C"/>
    <w:multiLevelType w:val="hybridMultilevel"/>
    <w:tmpl w:val="AE5C705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A3D4C80"/>
    <w:multiLevelType w:val="hybridMultilevel"/>
    <w:tmpl w:val="5400D9A6"/>
    <w:lvl w:ilvl="0" w:tplc="5A921928">
      <w:start w:val="1"/>
      <w:numFmt w:val="decimal"/>
      <w:lvlText w:val="%1."/>
      <w:lvlJc w:val="left"/>
      <w:pPr>
        <w:ind w:left="360" w:hanging="360"/>
      </w:pPr>
      <w:rPr>
        <w:rFonts w:hint="default"/>
        <w:b/>
        <w:bCs/>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150720"/>
    <w:multiLevelType w:val="hybridMultilevel"/>
    <w:tmpl w:val="13145372"/>
    <w:lvl w:ilvl="0" w:tplc="E68075B4">
      <w:start w:val="1"/>
      <w:numFmt w:val="decimal"/>
      <w:lvlText w:val="%1."/>
      <w:lvlJc w:val="left"/>
      <w:pPr>
        <w:ind w:left="720" w:hanging="360"/>
      </w:pPr>
      <w:rPr>
        <w:rFonts w:hint="default"/>
        <w:b/>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585098F"/>
    <w:multiLevelType w:val="hybridMultilevel"/>
    <w:tmpl w:val="DAC69E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C256257"/>
    <w:multiLevelType w:val="hybridMultilevel"/>
    <w:tmpl w:val="D124E4FC"/>
    <w:lvl w:ilvl="0" w:tplc="A60CAB2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5139BD"/>
    <w:multiLevelType w:val="hybridMultilevel"/>
    <w:tmpl w:val="89D423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403EF5"/>
    <w:multiLevelType w:val="hybridMultilevel"/>
    <w:tmpl w:val="FBFA2F06"/>
    <w:lvl w:ilvl="0" w:tplc="E53018AC">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7026B43"/>
    <w:multiLevelType w:val="hybridMultilevel"/>
    <w:tmpl w:val="6486F396"/>
    <w:lvl w:ilvl="0" w:tplc="14090017">
      <w:start w:val="1"/>
      <w:numFmt w:val="lowerLetter"/>
      <w:lvlText w:val="%1)"/>
      <w:lvlJc w:val="left"/>
      <w:pPr>
        <w:ind w:left="360" w:hanging="360"/>
      </w:pPr>
      <w:rPr>
        <w:rFonts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8" w15:restartNumberingAfterBreak="0">
    <w:nsid w:val="7AF613F8"/>
    <w:multiLevelType w:val="hybridMultilevel"/>
    <w:tmpl w:val="6486F396"/>
    <w:lvl w:ilvl="0" w:tplc="14090017">
      <w:start w:val="1"/>
      <w:numFmt w:val="lowerLetter"/>
      <w:lvlText w:val="%1)"/>
      <w:lvlJc w:val="left"/>
      <w:pPr>
        <w:ind w:left="360" w:hanging="360"/>
      </w:pPr>
      <w:rPr>
        <w:rFonts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7"/>
  </w:num>
  <w:num w:numId="2">
    <w:abstractNumId w:val="6"/>
  </w:num>
  <w:num w:numId="3">
    <w:abstractNumId w:val="3"/>
  </w:num>
  <w:num w:numId="4">
    <w:abstractNumId w:val="2"/>
  </w:num>
  <w:num w:numId="5">
    <w:abstractNumId w:val="0"/>
  </w:num>
  <w:num w:numId="6">
    <w:abstractNumId w:val="5"/>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E26"/>
    <w:rsid w:val="00001169"/>
    <w:rsid w:val="00024637"/>
    <w:rsid w:val="00040AE4"/>
    <w:rsid w:val="00047FFB"/>
    <w:rsid w:val="00064FAC"/>
    <w:rsid w:val="0008432C"/>
    <w:rsid w:val="00087E9A"/>
    <w:rsid w:val="000C5A17"/>
    <w:rsid w:val="000D1431"/>
    <w:rsid w:val="000F64FE"/>
    <w:rsid w:val="00116C60"/>
    <w:rsid w:val="00117C3A"/>
    <w:rsid w:val="00125101"/>
    <w:rsid w:val="001322A4"/>
    <w:rsid w:val="00132DE4"/>
    <w:rsid w:val="00145597"/>
    <w:rsid w:val="00151CD1"/>
    <w:rsid w:val="00160063"/>
    <w:rsid w:val="001660F7"/>
    <w:rsid w:val="00166455"/>
    <w:rsid w:val="00190299"/>
    <w:rsid w:val="001A66B1"/>
    <w:rsid w:val="001D4F27"/>
    <w:rsid w:val="001E1CE2"/>
    <w:rsid w:val="00203E26"/>
    <w:rsid w:val="00207273"/>
    <w:rsid w:val="00226798"/>
    <w:rsid w:val="002425B4"/>
    <w:rsid w:val="002630D0"/>
    <w:rsid w:val="00270E87"/>
    <w:rsid w:val="00274388"/>
    <w:rsid w:val="00281704"/>
    <w:rsid w:val="0028330F"/>
    <w:rsid w:val="00285717"/>
    <w:rsid w:val="002A618E"/>
    <w:rsid w:val="002C07B9"/>
    <w:rsid w:val="002C4BC2"/>
    <w:rsid w:val="002C5C3E"/>
    <w:rsid w:val="002E5BB4"/>
    <w:rsid w:val="002E7B18"/>
    <w:rsid w:val="002F4D94"/>
    <w:rsid w:val="00303590"/>
    <w:rsid w:val="00304DD9"/>
    <w:rsid w:val="00306E69"/>
    <w:rsid w:val="003336AA"/>
    <w:rsid w:val="00340DCD"/>
    <w:rsid w:val="003516ED"/>
    <w:rsid w:val="003532D1"/>
    <w:rsid w:val="00377183"/>
    <w:rsid w:val="00380C5B"/>
    <w:rsid w:val="003954C0"/>
    <w:rsid w:val="003A38FA"/>
    <w:rsid w:val="003B403D"/>
    <w:rsid w:val="003E5F39"/>
    <w:rsid w:val="003F2462"/>
    <w:rsid w:val="00420CC8"/>
    <w:rsid w:val="0042353C"/>
    <w:rsid w:val="00444883"/>
    <w:rsid w:val="004B1D2D"/>
    <w:rsid w:val="004C72D9"/>
    <w:rsid w:val="004C79FC"/>
    <w:rsid w:val="00516436"/>
    <w:rsid w:val="00533F53"/>
    <w:rsid w:val="00574D22"/>
    <w:rsid w:val="00590CD1"/>
    <w:rsid w:val="005A7053"/>
    <w:rsid w:val="005D6C3D"/>
    <w:rsid w:val="005E1D91"/>
    <w:rsid w:val="005F2F70"/>
    <w:rsid w:val="006060D3"/>
    <w:rsid w:val="00611E88"/>
    <w:rsid w:val="006273A0"/>
    <w:rsid w:val="00641F5D"/>
    <w:rsid w:val="0065247A"/>
    <w:rsid w:val="00652E4A"/>
    <w:rsid w:val="00683FE4"/>
    <w:rsid w:val="0068624B"/>
    <w:rsid w:val="006A0B06"/>
    <w:rsid w:val="006A1E94"/>
    <w:rsid w:val="006B3FE4"/>
    <w:rsid w:val="006B4BD6"/>
    <w:rsid w:val="006B7934"/>
    <w:rsid w:val="006C1776"/>
    <w:rsid w:val="006D3928"/>
    <w:rsid w:val="006D4D68"/>
    <w:rsid w:val="006E0CEF"/>
    <w:rsid w:val="006E56A8"/>
    <w:rsid w:val="006E75BE"/>
    <w:rsid w:val="006F3984"/>
    <w:rsid w:val="006F626C"/>
    <w:rsid w:val="00701712"/>
    <w:rsid w:val="00707E5F"/>
    <w:rsid w:val="007122F1"/>
    <w:rsid w:val="007161DA"/>
    <w:rsid w:val="007320CD"/>
    <w:rsid w:val="00746274"/>
    <w:rsid w:val="00756864"/>
    <w:rsid w:val="00793A80"/>
    <w:rsid w:val="007A66A6"/>
    <w:rsid w:val="007C2146"/>
    <w:rsid w:val="007D7864"/>
    <w:rsid w:val="007E26B8"/>
    <w:rsid w:val="007E4F4E"/>
    <w:rsid w:val="007F21EE"/>
    <w:rsid w:val="007F63CE"/>
    <w:rsid w:val="007F7371"/>
    <w:rsid w:val="00810709"/>
    <w:rsid w:val="00813E96"/>
    <w:rsid w:val="00823267"/>
    <w:rsid w:val="00871017"/>
    <w:rsid w:val="0088261E"/>
    <w:rsid w:val="00895300"/>
    <w:rsid w:val="008A7958"/>
    <w:rsid w:val="008C5CB1"/>
    <w:rsid w:val="008D430E"/>
    <w:rsid w:val="008E0EF6"/>
    <w:rsid w:val="008F114B"/>
    <w:rsid w:val="00903F9B"/>
    <w:rsid w:val="00916112"/>
    <w:rsid w:val="00945C02"/>
    <w:rsid w:val="00961CBB"/>
    <w:rsid w:val="0096243C"/>
    <w:rsid w:val="00963176"/>
    <w:rsid w:val="00972E64"/>
    <w:rsid w:val="00977132"/>
    <w:rsid w:val="009A4283"/>
    <w:rsid w:val="009F21F0"/>
    <w:rsid w:val="00A3441B"/>
    <w:rsid w:val="00A42FFD"/>
    <w:rsid w:val="00A609D8"/>
    <w:rsid w:val="00A76F2D"/>
    <w:rsid w:val="00A953ED"/>
    <w:rsid w:val="00AC0D8B"/>
    <w:rsid w:val="00AC2B67"/>
    <w:rsid w:val="00AD1BE6"/>
    <w:rsid w:val="00AE495E"/>
    <w:rsid w:val="00AE56CE"/>
    <w:rsid w:val="00B12667"/>
    <w:rsid w:val="00B14B66"/>
    <w:rsid w:val="00B231BD"/>
    <w:rsid w:val="00B247C8"/>
    <w:rsid w:val="00B42388"/>
    <w:rsid w:val="00BE2198"/>
    <w:rsid w:val="00BF22E3"/>
    <w:rsid w:val="00C04BAA"/>
    <w:rsid w:val="00C21C12"/>
    <w:rsid w:val="00C44399"/>
    <w:rsid w:val="00C4712A"/>
    <w:rsid w:val="00C55B93"/>
    <w:rsid w:val="00C717D1"/>
    <w:rsid w:val="00C875C4"/>
    <w:rsid w:val="00C879F1"/>
    <w:rsid w:val="00C943DD"/>
    <w:rsid w:val="00CA62C0"/>
    <w:rsid w:val="00CB2DFA"/>
    <w:rsid w:val="00CB3D3E"/>
    <w:rsid w:val="00CB7E83"/>
    <w:rsid w:val="00D3252B"/>
    <w:rsid w:val="00D45AA9"/>
    <w:rsid w:val="00D507BD"/>
    <w:rsid w:val="00D52CE4"/>
    <w:rsid w:val="00D65739"/>
    <w:rsid w:val="00D85AA1"/>
    <w:rsid w:val="00D87B4E"/>
    <w:rsid w:val="00D95722"/>
    <w:rsid w:val="00DD0080"/>
    <w:rsid w:val="00DD69CD"/>
    <w:rsid w:val="00DE4D9A"/>
    <w:rsid w:val="00E20078"/>
    <w:rsid w:val="00E27883"/>
    <w:rsid w:val="00E31540"/>
    <w:rsid w:val="00E335A2"/>
    <w:rsid w:val="00E37050"/>
    <w:rsid w:val="00E62B0A"/>
    <w:rsid w:val="00E644A8"/>
    <w:rsid w:val="00E73280"/>
    <w:rsid w:val="00E74516"/>
    <w:rsid w:val="00E84BB6"/>
    <w:rsid w:val="00EA14B7"/>
    <w:rsid w:val="00EA4527"/>
    <w:rsid w:val="00EA539B"/>
    <w:rsid w:val="00EB3D6B"/>
    <w:rsid w:val="00EE4F97"/>
    <w:rsid w:val="00EE6285"/>
    <w:rsid w:val="00F365B9"/>
    <w:rsid w:val="00F37E87"/>
    <w:rsid w:val="00F475E2"/>
    <w:rsid w:val="00F53EF3"/>
    <w:rsid w:val="00F60640"/>
    <w:rsid w:val="00F65471"/>
    <w:rsid w:val="00F67D4F"/>
    <w:rsid w:val="00FA6A6F"/>
    <w:rsid w:val="00FB64BC"/>
    <w:rsid w:val="00FC5767"/>
    <w:rsid w:val="00FE2458"/>
    <w:rsid w:val="00FE3265"/>
    <w:rsid w:val="00FF59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18D60"/>
  <w15:chartTrackingRefBased/>
  <w15:docId w15:val="{AA08FC93-3F30-4073-8BEA-B8B60E67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E26"/>
    <w:pPr>
      <w:tabs>
        <w:tab w:val="center" w:pos="4513"/>
        <w:tab w:val="right" w:pos="9026"/>
      </w:tabs>
    </w:pPr>
  </w:style>
  <w:style w:type="character" w:customStyle="1" w:styleId="HeaderChar">
    <w:name w:val="Header Char"/>
    <w:basedOn w:val="DefaultParagraphFont"/>
    <w:link w:val="Header"/>
    <w:uiPriority w:val="99"/>
    <w:rsid w:val="00203E26"/>
  </w:style>
  <w:style w:type="paragraph" w:styleId="Footer">
    <w:name w:val="footer"/>
    <w:basedOn w:val="Normal"/>
    <w:link w:val="FooterChar"/>
    <w:uiPriority w:val="99"/>
    <w:unhideWhenUsed/>
    <w:rsid w:val="00203E26"/>
    <w:pPr>
      <w:tabs>
        <w:tab w:val="center" w:pos="4513"/>
        <w:tab w:val="right" w:pos="9026"/>
      </w:tabs>
    </w:pPr>
  </w:style>
  <w:style w:type="character" w:customStyle="1" w:styleId="FooterChar">
    <w:name w:val="Footer Char"/>
    <w:basedOn w:val="DefaultParagraphFont"/>
    <w:link w:val="Footer"/>
    <w:uiPriority w:val="99"/>
    <w:rsid w:val="00203E26"/>
  </w:style>
  <w:style w:type="paragraph" w:styleId="FootnoteText">
    <w:name w:val="footnote text"/>
    <w:aliases w:val="Footnotes Text,FSFootnotes Text"/>
    <w:basedOn w:val="Normal"/>
    <w:link w:val="FootnoteTextChar"/>
    <w:uiPriority w:val="5"/>
    <w:unhideWhenUsed/>
    <w:qFormat/>
    <w:rsid w:val="00203E26"/>
    <w:rPr>
      <w:sz w:val="20"/>
      <w:szCs w:val="20"/>
    </w:rPr>
  </w:style>
  <w:style w:type="character" w:customStyle="1" w:styleId="FootnoteTextChar">
    <w:name w:val="Footnote Text Char"/>
    <w:aliases w:val="Footnotes Text Char,FSFootnotes Text Char"/>
    <w:basedOn w:val="DefaultParagraphFont"/>
    <w:link w:val="FootnoteText"/>
    <w:uiPriority w:val="5"/>
    <w:rsid w:val="00203E26"/>
    <w:rPr>
      <w:sz w:val="20"/>
      <w:szCs w:val="20"/>
    </w:rPr>
  </w:style>
  <w:style w:type="table" w:styleId="TableGrid">
    <w:name w:val="Table Grid"/>
    <w:basedOn w:val="TableNormal"/>
    <w:uiPriority w:val="59"/>
    <w:rsid w:val="00203E26"/>
    <w:pPr>
      <w:spacing w:after="0"/>
    </w:pPr>
    <w:rPr>
      <w:rFonts w:ascii="Arial" w:hAnsi="Arial"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203E26"/>
    <w:rPr>
      <w:vertAlign w:val="superscript"/>
    </w:rPr>
  </w:style>
  <w:style w:type="paragraph" w:styleId="BalloonText">
    <w:name w:val="Balloon Text"/>
    <w:basedOn w:val="Normal"/>
    <w:link w:val="BalloonTextChar"/>
    <w:uiPriority w:val="99"/>
    <w:semiHidden/>
    <w:unhideWhenUsed/>
    <w:rsid w:val="003F24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462"/>
    <w:rPr>
      <w:rFonts w:ascii="Segoe UI" w:hAnsi="Segoe UI" w:cs="Segoe UI"/>
      <w:sz w:val="18"/>
      <w:szCs w:val="18"/>
    </w:rPr>
  </w:style>
  <w:style w:type="paragraph" w:styleId="ListParagraph">
    <w:name w:val="List Paragraph"/>
    <w:basedOn w:val="Normal"/>
    <w:uiPriority w:val="34"/>
    <w:qFormat/>
    <w:rsid w:val="00E84BB6"/>
    <w:pPr>
      <w:ind w:left="720"/>
      <w:contextualSpacing/>
    </w:pPr>
  </w:style>
  <w:style w:type="character" w:styleId="CommentReference">
    <w:name w:val="annotation reference"/>
    <w:basedOn w:val="DefaultParagraphFont"/>
    <w:uiPriority w:val="99"/>
    <w:semiHidden/>
    <w:unhideWhenUsed/>
    <w:rsid w:val="00F67D4F"/>
    <w:rPr>
      <w:sz w:val="16"/>
      <w:szCs w:val="16"/>
    </w:rPr>
  </w:style>
  <w:style w:type="paragraph" w:styleId="CommentText">
    <w:name w:val="annotation text"/>
    <w:basedOn w:val="Normal"/>
    <w:link w:val="CommentTextChar"/>
    <w:uiPriority w:val="99"/>
    <w:semiHidden/>
    <w:unhideWhenUsed/>
    <w:rsid w:val="00F67D4F"/>
    <w:rPr>
      <w:sz w:val="20"/>
      <w:szCs w:val="20"/>
    </w:rPr>
  </w:style>
  <w:style w:type="character" w:customStyle="1" w:styleId="CommentTextChar">
    <w:name w:val="Comment Text Char"/>
    <w:basedOn w:val="DefaultParagraphFont"/>
    <w:link w:val="CommentText"/>
    <w:uiPriority w:val="99"/>
    <w:semiHidden/>
    <w:rsid w:val="00F67D4F"/>
    <w:rPr>
      <w:sz w:val="20"/>
      <w:szCs w:val="20"/>
    </w:rPr>
  </w:style>
  <w:style w:type="paragraph" w:styleId="CommentSubject">
    <w:name w:val="annotation subject"/>
    <w:basedOn w:val="CommentText"/>
    <w:next w:val="CommentText"/>
    <w:link w:val="CommentSubjectChar"/>
    <w:uiPriority w:val="99"/>
    <w:semiHidden/>
    <w:unhideWhenUsed/>
    <w:rsid w:val="00F67D4F"/>
    <w:rPr>
      <w:b/>
      <w:bCs/>
    </w:rPr>
  </w:style>
  <w:style w:type="character" w:customStyle="1" w:styleId="CommentSubjectChar">
    <w:name w:val="Comment Subject Char"/>
    <w:basedOn w:val="CommentTextChar"/>
    <w:link w:val="CommentSubject"/>
    <w:uiPriority w:val="99"/>
    <w:semiHidden/>
    <w:rsid w:val="00F67D4F"/>
    <w:rPr>
      <w:b/>
      <w:bCs/>
      <w:sz w:val="20"/>
      <w:szCs w:val="20"/>
    </w:rPr>
  </w:style>
  <w:style w:type="paragraph" w:customStyle="1" w:styleId="FSTitle">
    <w:name w:val="FS Title"/>
    <w:basedOn w:val="Normal"/>
    <w:qFormat/>
    <w:rsid w:val="006C1776"/>
    <w:pPr>
      <w:widowControl w:val="0"/>
    </w:pPr>
    <w:rPr>
      <w:rFonts w:ascii="Arial" w:eastAsia="Times New Roman" w:hAnsi="Arial" w:cs="Tahoma"/>
      <w:bCs/>
      <w:sz w:val="32"/>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60128">
      <w:bodyDiv w:val="1"/>
      <w:marLeft w:val="0"/>
      <w:marRight w:val="0"/>
      <w:marTop w:val="0"/>
      <w:marBottom w:val="0"/>
      <w:divBdr>
        <w:top w:val="none" w:sz="0" w:space="0" w:color="auto"/>
        <w:left w:val="none" w:sz="0" w:space="0" w:color="auto"/>
        <w:bottom w:val="none" w:sz="0" w:space="0" w:color="auto"/>
        <w:right w:val="none" w:sz="0" w:space="0" w:color="auto"/>
      </w:divBdr>
    </w:div>
    <w:div w:id="1390416116">
      <w:bodyDiv w:val="1"/>
      <w:marLeft w:val="0"/>
      <w:marRight w:val="0"/>
      <w:marTop w:val="0"/>
      <w:marBottom w:val="0"/>
      <w:divBdr>
        <w:top w:val="none" w:sz="0" w:space="0" w:color="auto"/>
        <w:left w:val="none" w:sz="0" w:space="0" w:color="auto"/>
        <w:bottom w:val="none" w:sz="0" w:space="0" w:color="auto"/>
        <w:right w:val="none" w:sz="0" w:space="0" w:color="auto"/>
      </w:divBdr>
    </w:div>
    <w:div w:id="1629624229">
      <w:bodyDiv w:val="1"/>
      <w:marLeft w:val="0"/>
      <w:marRight w:val="0"/>
      <w:marTop w:val="0"/>
      <w:marBottom w:val="0"/>
      <w:divBdr>
        <w:top w:val="none" w:sz="0" w:space="0" w:color="auto"/>
        <w:left w:val="none" w:sz="0" w:space="0" w:color="auto"/>
        <w:bottom w:val="none" w:sz="0" w:space="0" w:color="auto"/>
        <w:right w:val="none" w:sz="0" w:space="0" w:color="auto"/>
      </w:divBdr>
    </w:div>
    <w:div w:id="169125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2.xml"/><Relationship Id="rId22" Type="http://schemas.openxmlformats.org/officeDocument/2006/relationships/fontTable" Target="fontTable.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d="http://www.w3.org/2001/XMLSchema" xmlns:xsi="http://www.w3.org/2001/XMLSchema-instance" xmlns="http://www.boldonjames.com/2008/01/sie/internal/label" sislVersion="0" policy="1865c0a7-d648-4a74-80fe-fa9dc7fe13cc" origin="userSelected">
  <element uid="dd6c74cc-0de9-4a0a-85ef-439e2ceecf74" value=""/>
</sisl>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AD7B7-A14F-487A-9228-456713F49432}"/>
</file>

<file path=customXml/itemProps2.xml><?xml version="1.0" encoding="utf-8"?>
<ds:datastoreItem xmlns:ds="http://schemas.openxmlformats.org/officeDocument/2006/customXml" ds:itemID="{0BEB184C-C126-4170-8E76-D7A403D165DD}"/>
</file>

<file path=customXml/itemProps3.xml><?xml version="1.0" encoding="utf-8"?>
<ds:datastoreItem xmlns:ds="http://schemas.openxmlformats.org/officeDocument/2006/customXml" ds:itemID="{5B073223-ECB0-45A2-A5DC-62022D9D5118}"/>
</file>

<file path=customXml/itemProps4.xml><?xml version="1.0" encoding="utf-8"?>
<ds:datastoreItem xmlns:ds="http://schemas.openxmlformats.org/officeDocument/2006/customXml" ds:itemID="{61DB6047-7D67-4471-AEA0-724B8BDAB17D}">
  <ds:schemaRefs>
    <ds:schemaRef ds:uri="http://schemas.microsoft.com/office/2006/metadata/customXsn"/>
  </ds:schemaRefs>
</ds:datastoreItem>
</file>

<file path=customXml/itemProps5.xml><?xml version="1.0" encoding="utf-8"?>
<ds:datastoreItem xmlns:ds="http://schemas.openxmlformats.org/officeDocument/2006/customXml" ds:itemID="{974B49F2-4153-43F4-9319-91D819E482DE}">
  <ds:schemaRefs>
    <ds:schemaRef ds:uri="Microsoft.SharePoint.Taxonomy.ContentTypeSync"/>
  </ds:schemaRefs>
</ds:datastoreItem>
</file>

<file path=customXml/itemProps6.xml><?xml version="1.0" encoding="utf-8"?>
<ds:datastoreItem xmlns:ds="http://schemas.openxmlformats.org/officeDocument/2006/customXml" ds:itemID="{0F3E2A38-FE55-49D3-891F-CF2BF80E3D67}">
  <ds:schemaRefs>
    <ds:schemaRef ds:uri="http://schemas.microsoft.com/sharepoint/events"/>
  </ds:schemaRefs>
</ds:datastoreItem>
</file>

<file path=customXml/itemProps7.xml><?xml version="1.0" encoding="utf-8"?>
<ds:datastoreItem xmlns:ds="http://schemas.openxmlformats.org/officeDocument/2006/customXml" ds:itemID="{9E8FAC21-84C8-4DA6-A73C-4B4BA0A677A1}"/>
</file>

<file path=customXml/itemProps8.xml><?xml version="1.0" encoding="utf-8"?>
<ds:datastoreItem xmlns:ds="http://schemas.openxmlformats.org/officeDocument/2006/customXml" ds:itemID="{917F6AFD-8B86-45BF-B194-4EAAB80B9A42}"/>
</file>

<file path=docProps/app.xml><?xml version="1.0" encoding="utf-8"?>
<Properties xmlns="http://schemas.openxmlformats.org/officeDocument/2006/extended-properties" xmlns:vt="http://schemas.openxmlformats.org/officeDocument/2006/docPropsVTypes">
  <Template>Normal</Template>
  <TotalTime>117</TotalTime>
  <Pages>5</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Ramez.Alhazzaa@foodstandards.gov.au</dc:creator>
  <cp:keywords/>
  <dc:description/>
  <cp:lastModifiedBy>coughc</cp:lastModifiedBy>
  <cp:revision>37</cp:revision>
  <cp:lastPrinted>2018-04-10T02:11:00Z</cp:lastPrinted>
  <dcterms:created xsi:type="dcterms:W3CDTF">2018-07-31T01:57:00Z</dcterms:created>
  <dcterms:modified xsi:type="dcterms:W3CDTF">2019-05-09T03:14:00Z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d158cd68-e1c2-4566-b50f-399aef5a077e</vt:lpwstr>
  </property>
  <property fmtid="{D5CDD505-2E9C-101B-9397-08002B2CF9AE}" pid="3" name="bjSaver">
    <vt:lpwstr>ZX93t/i33Ho+UMrCJkd2afxn5DAPatcv</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40;#FOOD STANDARDS:Evaluation|43bd8487-b9f6-4055-946c-a118d364275d</vt:lpwstr>
  </property>
  <property fmtid="{D5CDD505-2E9C-101B-9397-08002B2CF9AE}" pid="7" name="_dlc_DocIdItemGuid">
    <vt:lpwstr>b434ad8f-09ca-40ad-9258-78f96feeb239</vt:lpwstr>
  </property>
  <property fmtid="{D5CDD505-2E9C-101B-9397-08002B2CF9AE}" pid="8"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9" name="bjDocumentLabelXML-0">
    <vt:lpwstr>ames.com/2008/01/sie/internal/label"&gt;&lt;element uid="dd6c74cc-0de9-4a0a-85ef-439e2ceecf74" value="" /&gt;&lt;/sisl&gt;</vt:lpwstr>
  </property>
  <property fmtid="{D5CDD505-2E9C-101B-9397-08002B2CF9AE}" pid="10" name="bjDocumentSecurityLabel">
    <vt:lpwstr>OFFICIAL</vt:lpwstr>
  </property>
  <property fmtid="{D5CDD505-2E9C-101B-9397-08002B2CF9AE}" pid="11" name="bjHeaderBothDocProperty">
    <vt:lpwstr>OFFICIAL_x000d_
 </vt:lpwstr>
  </property>
  <property fmtid="{D5CDD505-2E9C-101B-9397-08002B2CF9AE}" pid="12" name="bjHeaderFirstPageDocProperty">
    <vt:lpwstr>OFFICIAL_x000d_
 </vt:lpwstr>
  </property>
  <property fmtid="{D5CDD505-2E9C-101B-9397-08002B2CF9AE}" pid="13" name="bjHeaderEvenPageDocProperty">
    <vt:lpwstr>OFFICIAL_x000d_
 </vt:lpwstr>
  </property>
  <property fmtid="{D5CDD505-2E9C-101B-9397-08002B2CF9AE}" pid="14" name="bjFooterBothDocProperty">
    <vt:lpwstr>_x000d_
OFFICIAL </vt:lpwstr>
  </property>
  <property fmtid="{D5CDD505-2E9C-101B-9397-08002B2CF9AE}" pid="15" name="bjFooterFirstPageDocProperty">
    <vt:lpwstr>_x000d_
OFFICIAL </vt:lpwstr>
  </property>
  <property fmtid="{D5CDD505-2E9C-101B-9397-08002B2CF9AE}" pid="16" name="bjFooterEvenPageDocProperty">
    <vt:lpwstr>_x000d_
OFFICIAL </vt:lpwstr>
  </property>
  <property fmtid="{D5CDD505-2E9C-101B-9397-08002B2CF9AE}" pid="17" name="RecordPoint_WorkflowType">
    <vt:lpwstr>ActiveSubmitStub</vt:lpwstr>
  </property>
  <property fmtid="{D5CDD505-2E9C-101B-9397-08002B2CF9AE}" pid="18" name="RecordPoint_ActiveItemWebId">
    <vt:lpwstr>{0a24ff59-26de-499e-af6c-870128dbbd86}</vt:lpwstr>
  </property>
  <property fmtid="{D5CDD505-2E9C-101B-9397-08002B2CF9AE}" pid="19" name="RecordPoint_ActiveItemSiteId">
    <vt:lpwstr>{cec154f9-42c6-4481-9906-45443d426660}</vt:lpwstr>
  </property>
  <property fmtid="{D5CDD505-2E9C-101B-9397-08002B2CF9AE}" pid="20" name="RecordPoint_ActiveItemListId">
    <vt:lpwstr>{3a9826a6-ef3d-4704-849b-07726235ecc0}</vt:lpwstr>
  </property>
  <property fmtid="{D5CDD505-2E9C-101B-9397-08002B2CF9AE}" pid="21" name="RecordPoint_ActiveItemUniqueId">
    <vt:lpwstr>{a58436c5-502c-4706-81c8-f2e966458803}</vt:lpwstr>
  </property>
  <property fmtid="{D5CDD505-2E9C-101B-9397-08002B2CF9AE}" pid="22" name="RecordPoint_RecordNumberSubmitted">
    <vt:lpwstr>R0000110711</vt:lpwstr>
  </property>
  <property fmtid="{D5CDD505-2E9C-101B-9397-08002B2CF9AE}" pid="23" name="RecordPoint_SubmissionCompleted">
    <vt:lpwstr>2019-04-15T14:00:38.0509863+10:00</vt:lpwstr>
  </property>
  <property fmtid="{D5CDD505-2E9C-101B-9397-08002B2CF9AE}" pid="24" name="RecordPoint_SubmissionDate">
    <vt:lpwstr/>
  </property>
  <property fmtid="{D5CDD505-2E9C-101B-9397-08002B2CF9AE}" pid="25" name="RecordPoint_ActiveItemMoved">
    <vt:lpwstr/>
  </property>
  <property fmtid="{D5CDD505-2E9C-101B-9397-08002B2CF9AE}" pid="26" name="RecordPoint_RecordFormat">
    <vt:lpwstr/>
  </property>
</Properties>
</file>